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6B6A5E" w14:textId="149640CC" w:rsidR="006C2F16" w:rsidRPr="000E2D1E" w:rsidRDefault="006C2F16" w:rsidP="006C2F16">
      <w:pPr>
        <w:pStyle w:val="CRCoverPage"/>
        <w:tabs>
          <w:tab w:val="left" w:pos="1980"/>
        </w:tabs>
        <w:jc w:val="both"/>
        <w:rPr>
          <w:rFonts w:eastAsiaTheme="minorEastAsia" w:cs="Arial"/>
          <w:b/>
          <w:bCs/>
          <w:sz w:val="24"/>
          <w:szCs w:val="22"/>
          <w:lang w:val="en-US" w:eastAsia="ko-KR"/>
        </w:rPr>
      </w:pPr>
      <w:r w:rsidRPr="000E2D1E">
        <w:rPr>
          <w:rFonts w:eastAsiaTheme="minorEastAsia" w:cs="Arial"/>
          <w:b/>
          <w:bCs/>
          <w:sz w:val="24"/>
          <w:szCs w:val="22"/>
          <w:lang w:val="en-US" w:eastAsia="ko-KR"/>
        </w:rPr>
        <w:t xml:space="preserve">3GPP TSG RAN WG1 </w:t>
      </w:r>
      <w:r w:rsidR="000A3C8E">
        <w:rPr>
          <w:rFonts w:eastAsiaTheme="minorEastAsia" w:cs="Arial"/>
          <w:b/>
          <w:bCs/>
          <w:sz w:val="24"/>
          <w:szCs w:val="22"/>
          <w:lang w:val="en-US" w:eastAsia="ko-KR"/>
        </w:rPr>
        <w:t>#96</w:t>
      </w:r>
      <w:r w:rsidRPr="000E2D1E">
        <w:rPr>
          <w:rFonts w:eastAsiaTheme="minorEastAsia" w:cs="Arial"/>
          <w:b/>
          <w:bCs/>
          <w:sz w:val="24"/>
          <w:szCs w:val="22"/>
          <w:lang w:val="en-US" w:eastAsia="ko-KR"/>
        </w:rPr>
        <w:tab/>
      </w:r>
      <w:r>
        <w:rPr>
          <w:rFonts w:eastAsiaTheme="minorEastAsia" w:cs="Arial"/>
          <w:b/>
          <w:bCs/>
          <w:sz w:val="24"/>
          <w:szCs w:val="22"/>
          <w:lang w:val="en-US" w:eastAsia="ko-KR"/>
        </w:rPr>
        <w:t xml:space="preserve">                         </w:t>
      </w:r>
      <w:r w:rsidR="005E1AA9">
        <w:rPr>
          <w:rFonts w:eastAsiaTheme="minorEastAsia" w:cs="Arial"/>
          <w:b/>
          <w:bCs/>
          <w:sz w:val="24"/>
          <w:szCs w:val="22"/>
          <w:lang w:val="en-US" w:eastAsia="ko-KR"/>
        </w:rPr>
        <w:tab/>
      </w:r>
      <w:r w:rsidR="005E1AA9">
        <w:rPr>
          <w:rFonts w:eastAsiaTheme="minorEastAsia" w:cs="Arial"/>
          <w:b/>
          <w:bCs/>
          <w:sz w:val="24"/>
          <w:szCs w:val="22"/>
          <w:lang w:val="en-US" w:eastAsia="ko-KR"/>
        </w:rPr>
        <w:tab/>
      </w:r>
      <w:r w:rsidR="005E1AA9">
        <w:rPr>
          <w:rFonts w:eastAsiaTheme="minorEastAsia" w:cs="Arial"/>
          <w:b/>
          <w:bCs/>
          <w:sz w:val="24"/>
          <w:szCs w:val="22"/>
          <w:lang w:val="en-US" w:eastAsia="ko-KR"/>
        </w:rPr>
        <w:tab/>
      </w:r>
      <w:r>
        <w:rPr>
          <w:rFonts w:eastAsiaTheme="minorEastAsia" w:cs="Arial"/>
          <w:b/>
          <w:bCs/>
          <w:sz w:val="24"/>
          <w:szCs w:val="22"/>
          <w:lang w:val="en-US" w:eastAsia="ko-KR"/>
        </w:rPr>
        <w:t xml:space="preserve"> R</w:t>
      </w:r>
      <w:r w:rsidRPr="000E2D1E">
        <w:rPr>
          <w:rFonts w:eastAsiaTheme="minorEastAsia" w:cs="Arial"/>
          <w:b/>
          <w:bCs/>
          <w:sz w:val="24"/>
          <w:szCs w:val="22"/>
          <w:lang w:val="en-US" w:eastAsia="ko-KR"/>
        </w:rPr>
        <w:t>1-</w:t>
      </w:r>
      <w:r w:rsidR="001456C8">
        <w:rPr>
          <w:rFonts w:eastAsiaTheme="minorEastAsia" w:cs="Arial"/>
          <w:b/>
          <w:bCs/>
          <w:sz w:val="24"/>
          <w:szCs w:val="22"/>
          <w:lang w:val="en-US" w:eastAsia="ko-KR"/>
        </w:rPr>
        <w:t>1902619</w:t>
      </w:r>
    </w:p>
    <w:p w14:paraId="60B6BB61" w14:textId="77777777" w:rsidR="00B327B3" w:rsidRPr="00D65A55" w:rsidRDefault="00B327B3" w:rsidP="00B327B3">
      <w:pPr>
        <w:tabs>
          <w:tab w:val="center" w:pos="4536"/>
          <w:tab w:val="right" w:pos="9072"/>
        </w:tabs>
        <w:rPr>
          <w:rFonts w:ascii="Arial" w:eastAsia="MS Mincho" w:hAnsi="Arial" w:cs="Arial"/>
          <w:b/>
          <w:bCs/>
          <w:sz w:val="24"/>
          <w:lang w:eastAsia="ja-JP"/>
        </w:rPr>
      </w:pPr>
      <w:r w:rsidRPr="00D65A55">
        <w:rPr>
          <w:rFonts w:ascii="Arial" w:eastAsia="MS Mincho" w:hAnsi="Arial" w:cs="Arial"/>
          <w:b/>
          <w:bCs/>
          <w:sz w:val="24"/>
          <w:lang w:eastAsia="ja-JP"/>
        </w:rPr>
        <w:t>Athens, Greece, 25</w:t>
      </w:r>
      <w:r w:rsidRPr="00D65A55">
        <w:rPr>
          <w:rFonts w:ascii="Arial" w:eastAsia="MS Mincho" w:hAnsi="Arial" w:cs="Arial"/>
          <w:b/>
          <w:bCs/>
          <w:sz w:val="24"/>
          <w:vertAlign w:val="superscript"/>
          <w:lang w:eastAsia="ja-JP"/>
        </w:rPr>
        <w:t>th</w:t>
      </w:r>
      <w:r w:rsidRPr="00D65A55">
        <w:rPr>
          <w:rFonts w:ascii="Arial" w:eastAsia="MS Mincho" w:hAnsi="Arial" w:cs="Arial"/>
          <w:b/>
          <w:bCs/>
          <w:sz w:val="24"/>
          <w:lang w:eastAsia="ja-JP"/>
        </w:rPr>
        <w:t xml:space="preserve"> February – 1</w:t>
      </w:r>
      <w:r w:rsidRPr="00D65A55">
        <w:rPr>
          <w:rFonts w:ascii="Arial" w:eastAsia="MS Mincho" w:hAnsi="Arial" w:cs="Arial"/>
          <w:b/>
          <w:bCs/>
          <w:sz w:val="24"/>
          <w:vertAlign w:val="superscript"/>
          <w:lang w:eastAsia="ja-JP"/>
        </w:rPr>
        <w:t>st</w:t>
      </w:r>
      <w:r w:rsidRPr="00D65A55">
        <w:rPr>
          <w:rFonts w:ascii="Arial" w:eastAsia="MS Mincho" w:hAnsi="Arial" w:cs="Arial"/>
          <w:b/>
          <w:bCs/>
          <w:sz w:val="24"/>
          <w:lang w:eastAsia="ja-JP"/>
        </w:rPr>
        <w:t xml:space="preserve"> March, 2019</w:t>
      </w:r>
    </w:p>
    <w:p w14:paraId="5FE3394E" w14:textId="77777777" w:rsidR="006C2F16" w:rsidRDefault="006C2F16" w:rsidP="00A8796D">
      <w:pPr>
        <w:pStyle w:val="CRCoverPage"/>
        <w:tabs>
          <w:tab w:val="left" w:pos="1980"/>
        </w:tabs>
        <w:jc w:val="both"/>
        <w:rPr>
          <w:rFonts w:cs="Arial"/>
          <w:b/>
          <w:bCs/>
          <w:sz w:val="24"/>
          <w:lang w:val="en-US"/>
        </w:rPr>
      </w:pPr>
    </w:p>
    <w:p w14:paraId="32EA0832" w14:textId="3AEAB389" w:rsidR="00A8796D" w:rsidRPr="009D17DD" w:rsidRDefault="00A8796D" w:rsidP="00A8796D">
      <w:pPr>
        <w:pStyle w:val="CRCoverPage"/>
        <w:tabs>
          <w:tab w:val="left" w:pos="1980"/>
        </w:tabs>
        <w:jc w:val="both"/>
        <w:rPr>
          <w:rFonts w:cs="Arial"/>
          <w:b/>
          <w:bCs/>
          <w:sz w:val="24"/>
          <w:lang w:val="en-US" w:eastAsia="ja-JP"/>
        </w:rPr>
      </w:pPr>
      <w:r w:rsidRPr="009D17DD">
        <w:rPr>
          <w:rFonts w:cs="Arial"/>
          <w:b/>
          <w:bCs/>
          <w:sz w:val="24"/>
          <w:lang w:val="en-US"/>
        </w:rPr>
        <w:t>Agenda Item:</w:t>
      </w:r>
      <w:r w:rsidRPr="009D17DD">
        <w:rPr>
          <w:rFonts w:cs="Arial"/>
          <w:b/>
          <w:bCs/>
          <w:sz w:val="24"/>
          <w:lang w:val="en-US"/>
        </w:rPr>
        <w:tab/>
      </w:r>
      <w:r w:rsidR="003C04DD">
        <w:rPr>
          <w:rFonts w:cs="Arial"/>
          <w:b/>
          <w:bCs/>
          <w:sz w:val="24"/>
          <w:lang w:val="en-US"/>
        </w:rPr>
        <w:t>7</w:t>
      </w:r>
      <w:r w:rsidR="00033A08">
        <w:rPr>
          <w:rFonts w:cs="Arial"/>
          <w:b/>
          <w:bCs/>
          <w:sz w:val="24"/>
          <w:lang w:val="en-US"/>
        </w:rPr>
        <w:t>.</w:t>
      </w:r>
      <w:r w:rsidR="00CA1DFA">
        <w:rPr>
          <w:rFonts w:cs="Arial"/>
          <w:b/>
          <w:bCs/>
          <w:sz w:val="24"/>
          <w:lang w:val="en-US"/>
        </w:rPr>
        <w:t>2.9</w:t>
      </w:r>
      <w:r w:rsidRPr="009D17DD">
        <w:rPr>
          <w:rFonts w:cs="Arial"/>
          <w:b/>
          <w:bCs/>
          <w:sz w:val="24"/>
          <w:lang w:val="en-US"/>
        </w:rPr>
        <w:t>.</w:t>
      </w:r>
      <w:r w:rsidR="00365CD7">
        <w:rPr>
          <w:rFonts w:cs="Arial"/>
          <w:b/>
          <w:bCs/>
          <w:sz w:val="24"/>
          <w:lang w:val="en-US"/>
        </w:rPr>
        <w:t>2</w:t>
      </w:r>
    </w:p>
    <w:p w14:paraId="57493CDB" w14:textId="2AC4C23A" w:rsidR="00A8796D" w:rsidRPr="009D17DD" w:rsidRDefault="00A8796D" w:rsidP="00A8796D">
      <w:pPr>
        <w:tabs>
          <w:tab w:val="left" w:pos="1985"/>
        </w:tabs>
        <w:rPr>
          <w:rFonts w:ascii="Arial" w:hAnsi="Arial" w:cs="Arial"/>
          <w:b/>
          <w:bCs/>
          <w:sz w:val="24"/>
        </w:rPr>
      </w:pPr>
      <w:r w:rsidRPr="009D17DD">
        <w:rPr>
          <w:rFonts w:ascii="Arial" w:hAnsi="Arial" w:cs="Arial"/>
          <w:b/>
          <w:bCs/>
          <w:sz w:val="24"/>
        </w:rPr>
        <w:t>Source:</w:t>
      </w:r>
      <w:r w:rsidRPr="009D17DD">
        <w:rPr>
          <w:rFonts w:ascii="Arial" w:hAnsi="Arial" w:cs="Arial"/>
          <w:b/>
          <w:bCs/>
          <w:sz w:val="24"/>
        </w:rPr>
        <w:tab/>
        <w:t>InterDigital</w:t>
      </w:r>
      <w:r w:rsidR="00E17C60" w:rsidRPr="009D17DD">
        <w:rPr>
          <w:rFonts w:ascii="Arial" w:hAnsi="Arial" w:cs="Arial"/>
          <w:b/>
          <w:bCs/>
          <w:sz w:val="24"/>
        </w:rPr>
        <w:t>, Inc.</w:t>
      </w:r>
      <w:r w:rsidRPr="009D17DD">
        <w:rPr>
          <w:rFonts w:ascii="Arial" w:hAnsi="Arial" w:cs="Arial"/>
          <w:b/>
          <w:bCs/>
          <w:sz w:val="24"/>
        </w:rPr>
        <w:t xml:space="preserve"> </w:t>
      </w:r>
    </w:p>
    <w:p w14:paraId="2C8548BB" w14:textId="106509EF" w:rsidR="003D184F" w:rsidRPr="009D17DD" w:rsidRDefault="00FA20F7" w:rsidP="009D17DD">
      <w:pPr>
        <w:ind w:left="1985" w:hanging="1985"/>
        <w:jc w:val="both"/>
        <w:rPr>
          <w:rFonts w:ascii="Arial" w:hAnsi="Arial" w:cs="Arial"/>
          <w:b/>
          <w:bCs/>
          <w:sz w:val="24"/>
        </w:rPr>
      </w:pPr>
      <w:r w:rsidRPr="009D17DD">
        <w:rPr>
          <w:rFonts w:ascii="Arial" w:eastAsia="SimSun" w:hAnsi="Arial" w:cs="Arial"/>
          <w:b/>
          <w:bCs/>
          <w:sz w:val="24"/>
          <w:szCs w:val="20"/>
        </w:rPr>
        <w:t>Title:</w:t>
      </w:r>
      <w:r w:rsidRPr="009D17DD">
        <w:rPr>
          <w:rFonts w:ascii="Arial" w:eastAsia="SimSun" w:hAnsi="Arial" w:cs="Arial"/>
          <w:b/>
          <w:bCs/>
          <w:sz w:val="24"/>
          <w:szCs w:val="20"/>
        </w:rPr>
        <w:tab/>
      </w:r>
      <w:r w:rsidR="007A7B9E">
        <w:rPr>
          <w:rFonts w:ascii="Arial" w:eastAsia="SimSun" w:hAnsi="Arial" w:cs="Arial"/>
          <w:b/>
          <w:bCs/>
          <w:sz w:val="24"/>
          <w:szCs w:val="20"/>
        </w:rPr>
        <w:t xml:space="preserve">On </w:t>
      </w:r>
      <w:r w:rsidR="00E80F73">
        <w:rPr>
          <w:rFonts w:ascii="Arial" w:eastAsia="SimSun" w:hAnsi="Arial" w:cs="Arial"/>
          <w:b/>
          <w:bCs/>
          <w:sz w:val="24"/>
          <w:szCs w:val="20"/>
        </w:rPr>
        <w:t xml:space="preserve">UE </w:t>
      </w:r>
      <w:r w:rsidR="00573E6F">
        <w:rPr>
          <w:rFonts w:ascii="Arial" w:eastAsia="SimSun" w:hAnsi="Arial" w:cs="Arial"/>
          <w:b/>
          <w:bCs/>
          <w:sz w:val="24"/>
          <w:szCs w:val="20"/>
        </w:rPr>
        <w:t>Power Saving Techniques</w:t>
      </w:r>
    </w:p>
    <w:p w14:paraId="562BB2A0" w14:textId="532BC317" w:rsidR="00A8796D" w:rsidRPr="009D17DD" w:rsidRDefault="00E8387A" w:rsidP="009D17DD">
      <w:pPr>
        <w:ind w:left="1985" w:hanging="1985"/>
        <w:jc w:val="both"/>
        <w:rPr>
          <w:rFonts w:ascii="Arial" w:hAnsi="Arial" w:cs="Arial"/>
          <w:b/>
          <w:bCs/>
          <w:sz w:val="24"/>
        </w:rPr>
      </w:pPr>
      <w:r>
        <w:rPr>
          <w:rFonts w:ascii="Arial" w:hAnsi="Arial" w:cs="Arial"/>
          <w:b/>
          <w:bCs/>
          <w:sz w:val="24"/>
        </w:rPr>
        <w:t>Document for:</w:t>
      </w:r>
      <w:r>
        <w:rPr>
          <w:rFonts w:ascii="Arial" w:hAnsi="Arial" w:cs="Arial"/>
          <w:b/>
          <w:bCs/>
          <w:sz w:val="24"/>
        </w:rPr>
        <w:tab/>
        <w:t>Discussion</w:t>
      </w:r>
    </w:p>
    <w:p w14:paraId="3705D87D" w14:textId="728C1A73" w:rsidR="00261A3A" w:rsidRDefault="00A35469" w:rsidP="00C34D28">
      <w:pPr>
        <w:pStyle w:val="Heading1"/>
        <w:rPr>
          <w:sz w:val="32"/>
          <w:szCs w:val="32"/>
        </w:rPr>
      </w:pPr>
      <w:r w:rsidRPr="001536C0">
        <w:rPr>
          <w:sz w:val="32"/>
          <w:szCs w:val="32"/>
        </w:rPr>
        <w:t>Introduction</w:t>
      </w:r>
    </w:p>
    <w:p w14:paraId="0BD87E18" w14:textId="265BEE82" w:rsidR="007F7B8B" w:rsidRPr="007F7B8B" w:rsidRDefault="007F7B8B" w:rsidP="007F7B8B">
      <w:pPr>
        <w:rPr>
          <w:rFonts w:ascii="Times New Roman" w:hAnsi="Times New Roman" w:cs="Times New Roman"/>
        </w:rPr>
      </w:pPr>
      <w:r w:rsidRPr="007F7B8B">
        <w:rPr>
          <w:rFonts w:ascii="Times New Roman" w:hAnsi="Times New Roman" w:cs="Times New Roman"/>
        </w:rPr>
        <w:t xml:space="preserve">In the UE power saving study item, several potential techniques have been identified so far and the </w:t>
      </w:r>
      <w:r w:rsidR="005D659A" w:rsidRPr="007F7B8B">
        <w:rPr>
          <w:rFonts w:ascii="Times New Roman" w:hAnsi="Times New Roman" w:cs="Times New Roman"/>
        </w:rPr>
        <w:t>following</w:t>
      </w:r>
      <w:r w:rsidR="005D659A">
        <w:rPr>
          <w:rFonts w:ascii="Times New Roman" w:hAnsi="Times New Roman" w:cs="Times New Roman"/>
        </w:rPr>
        <w:t xml:space="preserve"> </w:t>
      </w:r>
      <w:r w:rsidRPr="007F7B8B">
        <w:rPr>
          <w:rFonts w:ascii="Times New Roman" w:hAnsi="Times New Roman" w:cs="Times New Roman"/>
        </w:rPr>
        <w:t xml:space="preserve">agreements were taken </w:t>
      </w:r>
      <w:r w:rsidR="00BC3B52">
        <w:rPr>
          <w:rFonts w:ascii="Times New Roman" w:hAnsi="Times New Roman" w:cs="Times New Roman"/>
        </w:rPr>
        <w:t>during</w:t>
      </w:r>
      <w:r w:rsidRPr="007F7B8B">
        <w:rPr>
          <w:rFonts w:ascii="Times New Roman" w:hAnsi="Times New Roman" w:cs="Times New Roman"/>
        </w:rPr>
        <w:t xml:space="preserve"> the</w:t>
      </w:r>
      <w:r w:rsidR="00BC3915">
        <w:rPr>
          <w:rFonts w:ascii="Times New Roman" w:hAnsi="Times New Roman" w:cs="Times New Roman"/>
        </w:rPr>
        <w:t xml:space="preserve"> WG1 #</w:t>
      </w:r>
      <w:r w:rsidRPr="007F7B8B">
        <w:rPr>
          <w:rFonts w:ascii="Times New Roman" w:hAnsi="Times New Roman" w:cs="Times New Roman"/>
        </w:rPr>
        <w:t>AH</w:t>
      </w:r>
      <w:r w:rsidR="0029637D">
        <w:rPr>
          <w:rFonts w:ascii="Times New Roman" w:hAnsi="Times New Roman" w:cs="Times New Roman"/>
        </w:rPr>
        <w:t>19</w:t>
      </w:r>
      <w:r w:rsidRPr="007F7B8B">
        <w:rPr>
          <w:rFonts w:ascii="Times New Roman" w:hAnsi="Times New Roman" w:cs="Times New Roman"/>
        </w:rPr>
        <w:t>01 meeting</w:t>
      </w:r>
      <w:r w:rsidR="005D659A">
        <w:rPr>
          <w:rFonts w:ascii="Times New Roman" w:hAnsi="Times New Roman" w:cs="Times New Roman"/>
        </w:rPr>
        <w:t xml:space="preserve"> [1]</w:t>
      </w:r>
      <w:r w:rsidR="0029637D">
        <w:rPr>
          <w:rFonts w:ascii="Times New Roman" w:hAnsi="Times New Roman" w:cs="Times New Roman"/>
        </w:rPr>
        <w:t>:</w:t>
      </w:r>
    </w:p>
    <w:p w14:paraId="15703831" w14:textId="77777777" w:rsidR="00BC3915" w:rsidRPr="00BC3915" w:rsidRDefault="00BC3915" w:rsidP="00BC3915">
      <w:pPr>
        <w:rPr>
          <w:rFonts w:ascii="Times New Roman" w:hAnsi="Times New Roman" w:cs="Times New Roman"/>
          <w:b/>
          <w:i/>
          <w:lang w:eastAsia="x-none"/>
        </w:rPr>
      </w:pPr>
      <w:r w:rsidRPr="00BC3915">
        <w:rPr>
          <w:rFonts w:ascii="Times New Roman" w:hAnsi="Times New Roman" w:cs="Times New Roman"/>
          <w:i/>
          <w:highlight w:val="green"/>
          <w:lang w:eastAsia="x-none"/>
        </w:rPr>
        <w:t>Agreements</w:t>
      </w:r>
      <w:r w:rsidRPr="00157B60">
        <w:rPr>
          <w:rFonts w:ascii="Times New Roman" w:hAnsi="Times New Roman" w:cs="Times New Roman"/>
          <w:i/>
          <w:lang w:eastAsia="x-none"/>
        </w:rPr>
        <w:t>:</w:t>
      </w:r>
    </w:p>
    <w:p w14:paraId="0D286467" w14:textId="77777777" w:rsidR="00BC3915" w:rsidRPr="00BC3915" w:rsidRDefault="00BC3915" w:rsidP="00BC3915">
      <w:pPr>
        <w:rPr>
          <w:rFonts w:ascii="Times New Roman" w:hAnsi="Times New Roman" w:cs="Times New Roman"/>
          <w:i/>
          <w:lang w:eastAsia="x-none"/>
        </w:rPr>
      </w:pPr>
      <w:r w:rsidRPr="00BC3915">
        <w:rPr>
          <w:rFonts w:ascii="Times New Roman" w:hAnsi="Times New Roman" w:cs="Times New Roman"/>
          <w:i/>
          <w:lang w:eastAsia="x-none"/>
        </w:rPr>
        <w:t>Update the text in TR 38.840 as follows:</w:t>
      </w:r>
    </w:p>
    <w:p w14:paraId="61A08A86" w14:textId="77777777" w:rsidR="00BC3915" w:rsidRPr="00BC3915" w:rsidRDefault="00BC3915" w:rsidP="00BC3915">
      <w:pPr>
        <w:rPr>
          <w:rFonts w:ascii="Times New Roman" w:hAnsi="Times New Roman" w:cs="Times New Roman"/>
          <w:i/>
        </w:rPr>
      </w:pPr>
      <w:r w:rsidRPr="00BC3915">
        <w:rPr>
          <w:rFonts w:ascii="Times New Roman" w:hAnsi="Times New Roman" w:cs="Times New Roman"/>
          <w:i/>
          <w:u w:val="single"/>
        </w:rPr>
        <w:t xml:space="preserve">Cross-slot scheduling </w:t>
      </w:r>
      <w:r w:rsidRPr="00BC3915">
        <w:rPr>
          <w:rFonts w:ascii="Times New Roman" w:hAnsi="Times New Roman" w:cs="Times New Roman"/>
          <w:i/>
        </w:rPr>
        <w:t xml:space="preserve">   </w:t>
      </w:r>
    </w:p>
    <w:p w14:paraId="66EF1EFA" w14:textId="1FA1A414" w:rsidR="00BC3915" w:rsidRPr="00BC3915" w:rsidRDefault="00BC3915" w:rsidP="003E64DB">
      <w:pPr>
        <w:pStyle w:val="ListParagraph"/>
        <w:numPr>
          <w:ilvl w:val="0"/>
          <w:numId w:val="16"/>
        </w:numPr>
        <w:spacing w:line="240" w:lineRule="auto"/>
        <w:rPr>
          <w:rFonts w:ascii="Times New Roman" w:hAnsi="Times New Roman" w:cs="Times New Roman"/>
          <w:i/>
        </w:rPr>
      </w:pPr>
      <w:r w:rsidRPr="00BC3915">
        <w:rPr>
          <w:rFonts w:ascii="Times New Roman" w:hAnsi="Times New Roman" w:cs="Times New Roman"/>
          <w:i/>
        </w:rPr>
        <w:t xml:space="preserve"> Minimum K0 &gt; 0 and aperiodic CSI-RS triggering offset is not within the duration - UE could switch to micro sleep after PDCCH reception – no addition PDSCH and CSI-RS signals reception within the given duration (e.g. the same slot)</w:t>
      </w:r>
    </w:p>
    <w:p w14:paraId="7E845706" w14:textId="77777777" w:rsidR="00BC3915" w:rsidRPr="00BC3915" w:rsidRDefault="00BC3915" w:rsidP="003E64DB">
      <w:pPr>
        <w:pStyle w:val="ListParagraph"/>
        <w:numPr>
          <w:ilvl w:val="1"/>
          <w:numId w:val="16"/>
        </w:numPr>
        <w:spacing w:line="240" w:lineRule="auto"/>
        <w:rPr>
          <w:rFonts w:ascii="Times New Roman" w:hAnsi="Times New Roman" w:cs="Times New Roman"/>
          <w:i/>
        </w:rPr>
      </w:pPr>
      <w:r w:rsidRPr="00BC3915">
        <w:rPr>
          <w:rFonts w:ascii="Times New Roman" w:hAnsi="Times New Roman" w:cs="Times New Roman"/>
          <w:i/>
        </w:rPr>
        <w:t>It is known to the UE at PDCCH decoding</w:t>
      </w:r>
    </w:p>
    <w:p w14:paraId="360B8B33" w14:textId="77777777" w:rsidR="00BC3915" w:rsidRPr="00BC3915" w:rsidRDefault="00BC3915" w:rsidP="003E64DB">
      <w:pPr>
        <w:pStyle w:val="ListParagraph"/>
        <w:numPr>
          <w:ilvl w:val="1"/>
          <w:numId w:val="16"/>
        </w:numPr>
        <w:spacing w:line="240" w:lineRule="auto"/>
        <w:rPr>
          <w:rFonts w:ascii="Times New Roman" w:hAnsi="Times New Roman" w:cs="Times New Roman"/>
          <w:i/>
        </w:rPr>
      </w:pPr>
      <w:r w:rsidRPr="00BC3915">
        <w:rPr>
          <w:rFonts w:ascii="Times New Roman" w:hAnsi="Times New Roman" w:cs="Times New Roman"/>
          <w:i/>
        </w:rPr>
        <w:t xml:space="preserve">Extended micro sleep time and reduce the PDCCH processing in reducing UE power consumption </w:t>
      </w:r>
    </w:p>
    <w:p w14:paraId="73E7ED7B" w14:textId="1720622B" w:rsidR="00BC3915" w:rsidRPr="00BC3915" w:rsidRDefault="00BC3915" w:rsidP="003E64DB">
      <w:pPr>
        <w:pStyle w:val="ListParagraph"/>
        <w:numPr>
          <w:ilvl w:val="1"/>
          <w:numId w:val="16"/>
        </w:numPr>
        <w:spacing w:line="240" w:lineRule="auto"/>
        <w:rPr>
          <w:rFonts w:ascii="Times New Roman" w:hAnsi="Times New Roman" w:cs="Times New Roman"/>
          <w:i/>
        </w:rPr>
      </w:pPr>
      <w:r w:rsidRPr="00BC3915">
        <w:rPr>
          <w:rFonts w:ascii="Times New Roman" w:hAnsi="Times New Roman" w:cs="Times New Roman"/>
          <w:i/>
          <w:u w:val="single"/>
        </w:rPr>
        <w:t>M</w:t>
      </w:r>
      <w:r w:rsidRPr="00BC3915">
        <w:rPr>
          <w:rFonts w:ascii="Times New Roman" w:hAnsi="Times New Roman" w:cs="Times New Roman"/>
          <w:i/>
        </w:rPr>
        <w:t xml:space="preserve">inimum K2 &gt; 0 is essential to avoid the requirements of fast PDCCH processing </w:t>
      </w:r>
    </w:p>
    <w:p w14:paraId="29DB3102" w14:textId="77777777" w:rsidR="00BC3915" w:rsidRPr="00BC3915" w:rsidRDefault="00BC3915" w:rsidP="00BC3915">
      <w:pPr>
        <w:rPr>
          <w:rFonts w:ascii="Times New Roman" w:hAnsi="Times New Roman" w:cs="Times New Roman"/>
          <w:i/>
          <w:lang w:eastAsia="x-none"/>
        </w:rPr>
      </w:pPr>
      <w:r w:rsidRPr="00BC3915">
        <w:rPr>
          <w:rFonts w:ascii="Times New Roman" w:hAnsi="Times New Roman" w:cs="Times New Roman"/>
          <w:i/>
          <w:highlight w:val="green"/>
          <w:lang w:eastAsia="x-none"/>
        </w:rPr>
        <w:t>Agreements</w:t>
      </w:r>
      <w:r w:rsidRPr="00BC3915">
        <w:rPr>
          <w:rFonts w:ascii="Times New Roman" w:hAnsi="Times New Roman" w:cs="Times New Roman"/>
          <w:i/>
          <w:lang w:eastAsia="x-none"/>
        </w:rPr>
        <w:t>:</w:t>
      </w:r>
    </w:p>
    <w:p w14:paraId="58F3F331" w14:textId="77777777" w:rsidR="00BC3915" w:rsidRPr="00BC3915" w:rsidRDefault="00BC3915" w:rsidP="00BC3915">
      <w:pPr>
        <w:rPr>
          <w:rFonts w:ascii="Times New Roman" w:hAnsi="Times New Roman" w:cs="Times New Roman"/>
          <w:i/>
        </w:rPr>
      </w:pPr>
      <w:r w:rsidRPr="00BC3915">
        <w:rPr>
          <w:rFonts w:ascii="Times New Roman" w:hAnsi="Times New Roman" w:cs="Times New Roman"/>
          <w:i/>
        </w:rPr>
        <w:t xml:space="preserve">The general procedure for the study of the power saving scheme when cross-slot scheduling is used </w:t>
      </w:r>
    </w:p>
    <w:p w14:paraId="21C573FF" w14:textId="6EC7B785" w:rsidR="00BC3915" w:rsidRPr="00BC3915" w:rsidRDefault="00BC3915" w:rsidP="003E64DB">
      <w:pPr>
        <w:pStyle w:val="BodyText"/>
        <w:numPr>
          <w:ilvl w:val="0"/>
          <w:numId w:val="15"/>
        </w:numPr>
        <w:overflowPunct w:val="0"/>
        <w:autoSpaceDE w:val="0"/>
        <w:autoSpaceDN w:val="0"/>
        <w:adjustRightInd w:val="0"/>
        <w:spacing w:after="0" w:line="240" w:lineRule="auto"/>
        <w:textAlignment w:val="baseline"/>
        <w:rPr>
          <w:rFonts w:ascii="Times New Roman" w:eastAsia="DengXian" w:hAnsi="Times New Roman" w:cs="Times New Roman"/>
          <w:i/>
        </w:rPr>
      </w:pPr>
      <w:r w:rsidRPr="00BC3915">
        <w:rPr>
          <w:rFonts w:ascii="Times New Roman" w:eastAsia="DengXian" w:hAnsi="Times New Roman" w:cs="Times New Roman"/>
          <w:i/>
        </w:rPr>
        <w:t xml:space="preserve">gNB semi-statically configures TDRA to the UE, subject to UE capability (if any) </w:t>
      </w:r>
    </w:p>
    <w:p w14:paraId="2EFFC545" w14:textId="77777777" w:rsidR="00BC3915" w:rsidRPr="00BC3915" w:rsidRDefault="00BC3915" w:rsidP="003E64DB">
      <w:pPr>
        <w:pStyle w:val="BodyText"/>
        <w:numPr>
          <w:ilvl w:val="0"/>
          <w:numId w:val="15"/>
        </w:numPr>
        <w:overflowPunct w:val="0"/>
        <w:autoSpaceDE w:val="0"/>
        <w:autoSpaceDN w:val="0"/>
        <w:adjustRightInd w:val="0"/>
        <w:spacing w:after="0" w:line="240" w:lineRule="auto"/>
        <w:textAlignment w:val="baseline"/>
        <w:rPr>
          <w:rFonts w:ascii="Times New Roman" w:eastAsia="DengXian" w:hAnsi="Times New Roman" w:cs="Times New Roman"/>
          <w:i/>
        </w:rPr>
      </w:pPr>
      <w:r w:rsidRPr="00BC3915">
        <w:rPr>
          <w:rFonts w:ascii="Times New Roman" w:eastAsia="DengXian" w:hAnsi="Times New Roman" w:cs="Times New Roman"/>
          <w:i/>
        </w:rPr>
        <w:t>All schedulable TDRA values have K0 &gt; = x and K2 &gt;= x where x &gt; 0</w:t>
      </w:r>
    </w:p>
    <w:p w14:paraId="253FB46C" w14:textId="77777777" w:rsidR="00BC3915" w:rsidRPr="00BC3915" w:rsidRDefault="00BC3915" w:rsidP="003E64DB">
      <w:pPr>
        <w:pStyle w:val="BodyText"/>
        <w:numPr>
          <w:ilvl w:val="1"/>
          <w:numId w:val="15"/>
        </w:numPr>
        <w:overflowPunct w:val="0"/>
        <w:autoSpaceDE w:val="0"/>
        <w:autoSpaceDN w:val="0"/>
        <w:adjustRightInd w:val="0"/>
        <w:spacing w:after="0" w:line="240" w:lineRule="auto"/>
        <w:textAlignment w:val="baseline"/>
        <w:rPr>
          <w:rFonts w:ascii="Times New Roman" w:eastAsia="DengXian" w:hAnsi="Times New Roman" w:cs="Times New Roman"/>
          <w:i/>
        </w:rPr>
      </w:pPr>
      <w:r w:rsidRPr="00BC3915">
        <w:rPr>
          <w:rFonts w:ascii="Times New Roman" w:eastAsia="DengXian" w:hAnsi="Times New Roman" w:cs="Times New Roman"/>
          <w:i/>
        </w:rPr>
        <w:t>Determination of value x is FFS (which may also be done in the WI phase), e.g., may also be impacted by BWP switching triggered by DCI (jointly with cross-slot scheduling, if supported), etc.</w:t>
      </w:r>
    </w:p>
    <w:p w14:paraId="17F94A3C" w14:textId="77777777" w:rsidR="00BC3915" w:rsidRPr="00BC3915" w:rsidRDefault="00BC3915" w:rsidP="003E64DB">
      <w:pPr>
        <w:pStyle w:val="BodyText"/>
        <w:numPr>
          <w:ilvl w:val="0"/>
          <w:numId w:val="15"/>
        </w:numPr>
        <w:overflowPunct w:val="0"/>
        <w:autoSpaceDE w:val="0"/>
        <w:autoSpaceDN w:val="0"/>
        <w:adjustRightInd w:val="0"/>
        <w:spacing w:after="0" w:line="240" w:lineRule="auto"/>
        <w:textAlignment w:val="baseline"/>
        <w:rPr>
          <w:rFonts w:ascii="Times New Roman" w:eastAsia="DengXian" w:hAnsi="Times New Roman" w:cs="Times New Roman"/>
          <w:i/>
        </w:rPr>
      </w:pPr>
      <w:r w:rsidRPr="00BC3915">
        <w:rPr>
          <w:rFonts w:ascii="Times New Roman" w:hAnsi="Times New Roman" w:cs="Times New Roman"/>
          <w:i/>
        </w:rPr>
        <w:t>All aperiodic CSI-RS triggering offsets are not smaller than the valu</w:t>
      </w:r>
      <w:r w:rsidRPr="00BC3915">
        <w:rPr>
          <w:rFonts w:ascii="Times New Roman" w:eastAsia="DengXian" w:hAnsi="Times New Roman" w:cs="Times New Roman"/>
          <w:i/>
        </w:rPr>
        <w:t>e x</w:t>
      </w:r>
    </w:p>
    <w:p w14:paraId="51A19FB6" w14:textId="128C3798" w:rsidR="00BC3915" w:rsidRPr="00BC3915" w:rsidRDefault="00BC3915" w:rsidP="003E64DB">
      <w:pPr>
        <w:pStyle w:val="BodyText"/>
        <w:numPr>
          <w:ilvl w:val="0"/>
          <w:numId w:val="15"/>
        </w:numPr>
        <w:overflowPunct w:val="0"/>
        <w:autoSpaceDE w:val="0"/>
        <w:autoSpaceDN w:val="0"/>
        <w:adjustRightInd w:val="0"/>
        <w:spacing w:after="0" w:line="240" w:lineRule="auto"/>
        <w:textAlignment w:val="baseline"/>
        <w:rPr>
          <w:rFonts w:ascii="Times New Roman" w:eastAsia="DengXian" w:hAnsi="Times New Roman" w:cs="Times New Roman"/>
          <w:i/>
        </w:rPr>
      </w:pPr>
      <w:r w:rsidRPr="00BC3915">
        <w:rPr>
          <w:rFonts w:ascii="Times New Roman" w:eastAsia="DengXian" w:hAnsi="Times New Roman" w:cs="Times New Roman"/>
          <w:i/>
        </w:rPr>
        <w:t>UE decodes PDCCH and retrieves the index of schedulable TDRA value</w:t>
      </w:r>
    </w:p>
    <w:p w14:paraId="6AFCC6B6" w14:textId="77777777" w:rsidR="00BC3915" w:rsidRPr="00BC3915" w:rsidRDefault="00BC3915" w:rsidP="003E64DB">
      <w:pPr>
        <w:pStyle w:val="BodyText"/>
        <w:numPr>
          <w:ilvl w:val="0"/>
          <w:numId w:val="15"/>
        </w:numPr>
        <w:overflowPunct w:val="0"/>
        <w:autoSpaceDE w:val="0"/>
        <w:autoSpaceDN w:val="0"/>
        <w:adjustRightInd w:val="0"/>
        <w:spacing w:after="0" w:line="240" w:lineRule="auto"/>
        <w:textAlignment w:val="baseline"/>
        <w:rPr>
          <w:rFonts w:ascii="Times New Roman" w:eastAsia="DengXian" w:hAnsi="Times New Roman" w:cs="Times New Roman"/>
          <w:i/>
        </w:rPr>
      </w:pPr>
      <w:r w:rsidRPr="00BC3915">
        <w:rPr>
          <w:rFonts w:ascii="Times New Roman" w:eastAsia="DengXian" w:hAnsi="Times New Roman" w:cs="Times New Roman"/>
          <w:i/>
        </w:rPr>
        <w:t xml:space="preserve">UE could go to micro sleep after reception of last PDCCH symbol </w:t>
      </w:r>
    </w:p>
    <w:p w14:paraId="7E601BE4" w14:textId="283D6BCE" w:rsidR="00BC3915" w:rsidRPr="00BC3915" w:rsidRDefault="00BC3915" w:rsidP="003E64DB">
      <w:pPr>
        <w:pStyle w:val="BodyText"/>
        <w:numPr>
          <w:ilvl w:val="0"/>
          <w:numId w:val="15"/>
        </w:numPr>
        <w:overflowPunct w:val="0"/>
        <w:autoSpaceDE w:val="0"/>
        <w:autoSpaceDN w:val="0"/>
        <w:adjustRightInd w:val="0"/>
        <w:spacing w:after="0" w:line="240" w:lineRule="auto"/>
        <w:textAlignment w:val="baseline"/>
        <w:rPr>
          <w:rFonts w:ascii="Times New Roman" w:eastAsia="DengXian" w:hAnsi="Times New Roman" w:cs="Times New Roman"/>
          <w:i/>
        </w:rPr>
      </w:pPr>
      <w:r w:rsidRPr="00BC3915">
        <w:rPr>
          <w:rFonts w:ascii="Times New Roman" w:eastAsia="DengXian" w:hAnsi="Times New Roman" w:cs="Times New Roman"/>
          <w:i/>
        </w:rPr>
        <w:t>UE processes PDSCH at the indicated starting time from TDRA value</w:t>
      </w:r>
    </w:p>
    <w:p w14:paraId="481AE9B2" w14:textId="4DCED347" w:rsidR="00BC3915" w:rsidRPr="00BC3915" w:rsidRDefault="00BC3915" w:rsidP="003E64DB">
      <w:pPr>
        <w:pStyle w:val="BodyText"/>
        <w:numPr>
          <w:ilvl w:val="0"/>
          <w:numId w:val="15"/>
        </w:numPr>
        <w:overflowPunct w:val="0"/>
        <w:autoSpaceDE w:val="0"/>
        <w:autoSpaceDN w:val="0"/>
        <w:adjustRightInd w:val="0"/>
        <w:spacing w:after="0" w:line="240" w:lineRule="auto"/>
        <w:textAlignment w:val="baseline"/>
        <w:rPr>
          <w:rFonts w:ascii="Times New Roman" w:eastAsia="DengXian" w:hAnsi="Times New Roman" w:cs="Times New Roman"/>
          <w:i/>
        </w:rPr>
      </w:pPr>
      <w:r w:rsidRPr="00BC3915">
        <w:rPr>
          <w:rFonts w:ascii="Times New Roman" w:eastAsia="DengXian" w:hAnsi="Times New Roman" w:cs="Times New Roman"/>
          <w:i/>
        </w:rPr>
        <w:t xml:space="preserve">Note: DRX cycle assumed in the evaluation results summarized in the table below is not </w:t>
      </w:r>
      <w:r w:rsidR="00B34AD2" w:rsidRPr="00BC3915">
        <w:rPr>
          <w:rFonts w:ascii="Times New Roman" w:eastAsia="DengXian" w:hAnsi="Times New Roman" w:cs="Times New Roman"/>
          <w:i/>
        </w:rPr>
        <w:t>necess</w:t>
      </w:r>
      <w:r w:rsidR="00B34AD2">
        <w:rPr>
          <w:rFonts w:ascii="Times New Roman" w:eastAsia="DengXian" w:hAnsi="Times New Roman" w:cs="Times New Roman"/>
          <w:i/>
        </w:rPr>
        <w:t>arily</w:t>
      </w:r>
      <w:r w:rsidRPr="00BC3915">
        <w:rPr>
          <w:rFonts w:ascii="Times New Roman" w:eastAsia="DengXian" w:hAnsi="Times New Roman" w:cs="Times New Roman"/>
          <w:i/>
        </w:rPr>
        <w:t xml:space="preserve"> long DRX cycle; detailed DRX cycle assumption can be found in each reference</w:t>
      </w:r>
    </w:p>
    <w:p w14:paraId="4B8432D8" w14:textId="77777777" w:rsidR="00BC3915" w:rsidRPr="00BC3915" w:rsidRDefault="00BC3915" w:rsidP="003E64DB">
      <w:pPr>
        <w:pStyle w:val="BodyText"/>
        <w:numPr>
          <w:ilvl w:val="0"/>
          <w:numId w:val="15"/>
        </w:numPr>
        <w:overflowPunct w:val="0"/>
        <w:autoSpaceDE w:val="0"/>
        <w:autoSpaceDN w:val="0"/>
        <w:adjustRightInd w:val="0"/>
        <w:spacing w:after="0" w:line="240" w:lineRule="auto"/>
        <w:textAlignment w:val="baseline"/>
        <w:rPr>
          <w:rFonts w:ascii="Times New Roman" w:eastAsia="DengXian" w:hAnsi="Times New Roman" w:cs="Times New Roman"/>
          <w:i/>
        </w:rPr>
      </w:pPr>
      <w:r w:rsidRPr="00BC3915">
        <w:rPr>
          <w:rFonts w:ascii="Times New Roman" w:eastAsia="DengXian" w:hAnsi="Times New Roman" w:cs="Times New Roman"/>
          <w:i/>
        </w:rPr>
        <w:t>The following table is subject to further update, particularly regarding evaluation results/assumptions</w:t>
      </w:r>
    </w:p>
    <w:p w14:paraId="226DD7CE" w14:textId="5184378C" w:rsidR="00BC3915" w:rsidRPr="00BC3915" w:rsidRDefault="00BC3915" w:rsidP="00BC3915">
      <w:pPr>
        <w:pStyle w:val="BodyText"/>
        <w:overflowPunct w:val="0"/>
        <w:autoSpaceDE w:val="0"/>
        <w:autoSpaceDN w:val="0"/>
        <w:adjustRightInd w:val="0"/>
        <w:spacing w:after="0" w:line="240" w:lineRule="auto"/>
        <w:ind w:left="648"/>
        <w:textAlignment w:val="baseline"/>
        <w:rPr>
          <w:rFonts w:ascii="Times New Roman" w:eastAsia="DengXian" w:hAnsi="Times New Roman" w:cs="Times New Roman"/>
          <w:i/>
        </w:rPr>
      </w:pPr>
    </w:p>
    <w:p w14:paraId="2390097A" w14:textId="77777777" w:rsidR="00BC3915" w:rsidRPr="00BC3915" w:rsidRDefault="00BC3915" w:rsidP="00BC3915">
      <w:pPr>
        <w:rPr>
          <w:rFonts w:ascii="Times New Roman" w:hAnsi="Times New Roman" w:cs="Times New Roman"/>
          <w:i/>
          <w:lang w:eastAsia="x-none"/>
        </w:rPr>
      </w:pPr>
      <w:r w:rsidRPr="00BC3915">
        <w:rPr>
          <w:rFonts w:ascii="Times New Roman" w:hAnsi="Times New Roman" w:cs="Times New Roman"/>
          <w:i/>
          <w:highlight w:val="green"/>
          <w:lang w:eastAsia="x-none"/>
        </w:rPr>
        <w:t>Agreements</w:t>
      </w:r>
      <w:r w:rsidRPr="00BC3915">
        <w:rPr>
          <w:rFonts w:ascii="Times New Roman" w:hAnsi="Times New Roman" w:cs="Times New Roman"/>
          <w:i/>
          <w:lang w:eastAsia="x-none"/>
        </w:rPr>
        <w:t>:</w:t>
      </w:r>
    </w:p>
    <w:p w14:paraId="67C84763" w14:textId="77777777" w:rsidR="00BC3915" w:rsidRPr="00BC3915" w:rsidRDefault="00BC3915" w:rsidP="00BC3915">
      <w:pPr>
        <w:rPr>
          <w:rFonts w:ascii="Times New Roman" w:hAnsi="Times New Roman" w:cs="Times New Roman"/>
          <w:i/>
          <w:lang w:eastAsia="x-none"/>
        </w:rPr>
      </w:pPr>
      <w:r w:rsidRPr="00BC3915">
        <w:rPr>
          <w:rFonts w:ascii="Times New Roman" w:hAnsi="Times New Roman" w:cs="Times New Roman"/>
          <w:i/>
          <w:lang w:eastAsia="x-none"/>
        </w:rPr>
        <w:t>Update the text in 38.840 as follows:</w:t>
      </w:r>
    </w:p>
    <w:p w14:paraId="09679867" w14:textId="77777777" w:rsidR="00BC3915" w:rsidRPr="00BC3915" w:rsidRDefault="00BC3915" w:rsidP="00BC3915">
      <w:pPr>
        <w:rPr>
          <w:rFonts w:ascii="Times New Roman" w:hAnsi="Times New Roman" w:cs="Times New Roman"/>
          <w:i/>
        </w:rPr>
      </w:pPr>
      <w:r w:rsidRPr="00BC3915">
        <w:rPr>
          <w:rFonts w:ascii="Times New Roman" w:hAnsi="Times New Roman" w:cs="Times New Roman"/>
          <w:i/>
          <w:u w:val="single"/>
        </w:rPr>
        <w:t xml:space="preserve">Same slot scheduling </w:t>
      </w:r>
    </w:p>
    <w:p w14:paraId="664E6F6C" w14:textId="77777777" w:rsidR="00BC3915" w:rsidRPr="00BC3915" w:rsidRDefault="00BC3915" w:rsidP="003E64DB">
      <w:pPr>
        <w:pStyle w:val="ListParagraph"/>
        <w:numPr>
          <w:ilvl w:val="0"/>
          <w:numId w:val="16"/>
        </w:numPr>
        <w:overflowPunct w:val="0"/>
        <w:autoSpaceDE w:val="0"/>
        <w:autoSpaceDN w:val="0"/>
        <w:adjustRightInd w:val="0"/>
        <w:spacing w:after="180" w:line="240" w:lineRule="auto"/>
        <w:contextualSpacing/>
        <w:textAlignment w:val="baseline"/>
        <w:rPr>
          <w:rFonts w:ascii="Times New Roman" w:hAnsi="Times New Roman" w:cs="Times New Roman"/>
          <w:i/>
        </w:rPr>
      </w:pPr>
      <w:r w:rsidRPr="00BC3915">
        <w:rPr>
          <w:rFonts w:ascii="Times New Roman" w:hAnsi="Times New Roman" w:cs="Times New Roman"/>
          <w:i/>
        </w:rPr>
        <w:t>Adaptation of TDRA configurations to achieve UE power saving – ensure the gap between PDCCH reception and PDSCH transmission known to the UE</w:t>
      </w:r>
    </w:p>
    <w:p w14:paraId="6A15716D" w14:textId="77777777" w:rsidR="00BC3915" w:rsidRPr="00BC3915" w:rsidRDefault="00BC3915" w:rsidP="003E64DB">
      <w:pPr>
        <w:pStyle w:val="ListParagraph"/>
        <w:numPr>
          <w:ilvl w:val="0"/>
          <w:numId w:val="16"/>
        </w:numPr>
        <w:overflowPunct w:val="0"/>
        <w:autoSpaceDE w:val="0"/>
        <w:autoSpaceDN w:val="0"/>
        <w:adjustRightInd w:val="0"/>
        <w:spacing w:after="180" w:line="240" w:lineRule="auto"/>
        <w:contextualSpacing/>
        <w:textAlignment w:val="baseline"/>
        <w:rPr>
          <w:rFonts w:ascii="Times New Roman" w:hAnsi="Times New Roman" w:cs="Times New Roman"/>
          <w:i/>
        </w:rPr>
      </w:pPr>
      <w:r w:rsidRPr="00BC3915">
        <w:rPr>
          <w:rFonts w:ascii="Times New Roman" w:hAnsi="Times New Roman" w:cs="Times New Roman"/>
          <w:i/>
        </w:rPr>
        <w:t>Adjustment of TDRA configuration</w:t>
      </w:r>
    </w:p>
    <w:p w14:paraId="53AD51B7" w14:textId="22BA84C1" w:rsidR="00BC3915" w:rsidRPr="00BC3915" w:rsidRDefault="00BC3915" w:rsidP="003E64DB">
      <w:pPr>
        <w:pStyle w:val="ListParagraph"/>
        <w:numPr>
          <w:ilvl w:val="0"/>
          <w:numId w:val="16"/>
        </w:numPr>
        <w:overflowPunct w:val="0"/>
        <w:autoSpaceDE w:val="0"/>
        <w:autoSpaceDN w:val="0"/>
        <w:adjustRightInd w:val="0"/>
        <w:spacing w:after="180" w:line="240" w:lineRule="auto"/>
        <w:contextualSpacing/>
        <w:textAlignment w:val="baseline"/>
        <w:rPr>
          <w:rFonts w:ascii="Times New Roman" w:hAnsi="Times New Roman" w:cs="Times New Roman"/>
          <w:i/>
          <w:strike/>
        </w:rPr>
      </w:pPr>
      <w:r w:rsidRPr="00BC3915">
        <w:rPr>
          <w:rFonts w:ascii="Times New Roman" w:hAnsi="Times New Roman" w:cs="Times New Roman"/>
          <w:i/>
        </w:rPr>
        <w:lastRenderedPageBreak/>
        <w:t>Selection of TDRA entry in the TDRA table [38.214]</w:t>
      </w:r>
    </w:p>
    <w:p w14:paraId="0C2529C3" w14:textId="77777777" w:rsidR="00BC3915" w:rsidRPr="00BC3915" w:rsidRDefault="00BC3915" w:rsidP="00BC3915">
      <w:pPr>
        <w:rPr>
          <w:rFonts w:ascii="Times New Roman" w:hAnsi="Times New Roman" w:cs="Times New Roman"/>
          <w:i/>
          <w:lang w:eastAsia="x-none"/>
        </w:rPr>
      </w:pPr>
      <w:r w:rsidRPr="00BC3915">
        <w:rPr>
          <w:rFonts w:ascii="Times New Roman" w:hAnsi="Times New Roman" w:cs="Times New Roman"/>
          <w:i/>
          <w:highlight w:val="green"/>
          <w:lang w:eastAsia="x-none"/>
        </w:rPr>
        <w:t>Agreements</w:t>
      </w:r>
      <w:r w:rsidRPr="00BC3915">
        <w:rPr>
          <w:rFonts w:ascii="Times New Roman" w:hAnsi="Times New Roman" w:cs="Times New Roman"/>
          <w:i/>
          <w:lang w:eastAsia="x-none"/>
        </w:rPr>
        <w:t>:</w:t>
      </w:r>
    </w:p>
    <w:p w14:paraId="08BFE361" w14:textId="77777777" w:rsidR="00BC3915" w:rsidRPr="00BC3915" w:rsidRDefault="00BC3915" w:rsidP="00BC3915">
      <w:pPr>
        <w:rPr>
          <w:rFonts w:ascii="Times New Roman" w:hAnsi="Times New Roman" w:cs="Times New Roman"/>
          <w:i/>
        </w:rPr>
      </w:pPr>
      <w:r w:rsidRPr="00BC3915">
        <w:rPr>
          <w:rFonts w:ascii="Times New Roman" w:hAnsi="Times New Roman" w:cs="Times New Roman"/>
          <w:i/>
        </w:rPr>
        <w:t xml:space="preserve">The general procedure for the study of the power saving scheme when same slot scheduling is used </w:t>
      </w:r>
    </w:p>
    <w:p w14:paraId="4482A2EE" w14:textId="3A7565D7" w:rsidR="00BC3915" w:rsidRPr="00BC3915" w:rsidRDefault="00BC3915" w:rsidP="003E64DB">
      <w:pPr>
        <w:pStyle w:val="BodyText"/>
        <w:numPr>
          <w:ilvl w:val="0"/>
          <w:numId w:val="15"/>
        </w:numPr>
        <w:overflowPunct w:val="0"/>
        <w:autoSpaceDE w:val="0"/>
        <w:autoSpaceDN w:val="0"/>
        <w:adjustRightInd w:val="0"/>
        <w:spacing w:after="0" w:line="240" w:lineRule="auto"/>
        <w:textAlignment w:val="baseline"/>
        <w:rPr>
          <w:rFonts w:ascii="Times New Roman" w:eastAsia="DengXian" w:hAnsi="Times New Roman" w:cs="Times New Roman"/>
          <w:i/>
        </w:rPr>
      </w:pPr>
      <w:r w:rsidRPr="00BC3915">
        <w:rPr>
          <w:rFonts w:ascii="Times New Roman" w:eastAsia="DengXian" w:hAnsi="Times New Roman" w:cs="Times New Roman"/>
          <w:i/>
        </w:rPr>
        <w:t xml:space="preserve">gNB semi-statically configures TDRA to the UE, subject to UE capability (if any). </w:t>
      </w:r>
    </w:p>
    <w:p w14:paraId="62B1621F" w14:textId="77777777" w:rsidR="00BC3915" w:rsidRPr="00BC3915" w:rsidRDefault="00BC3915" w:rsidP="003E64DB">
      <w:pPr>
        <w:pStyle w:val="BodyText"/>
        <w:numPr>
          <w:ilvl w:val="0"/>
          <w:numId w:val="15"/>
        </w:numPr>
        <w:overflowPunct w:val="0"/>
        <w:autoSpaceDE w:val="0"/>
        <w:autoSpaceDN w:val="0"/>
        <w:adjustRightInd w:val="0"/>
        <w:spacing w:after="0" w:line="240" w:lineRule="auto"/>
        <w:textAlignment w:val="baseline"/>
        <w:rPr>
          <w:rFonts w:ascii="Times New Roman" w:eastAsia="DengXian" w:hAnsi="Times New Roman" w:cs="Times New Roman"/>
          <w:i/>
        </w:rPr>
      </w:pPr>
      <w:r w:rsidRPr="00BC3915">
        <w:rPr>
          <w:rFonts w:ascii="Times New Roman" w:eastAsia="DengXian" w:hAnsi="Times New Roman" w:cs="Times New Roman"/>
          <w:i/>
        </w:rPr>
        <w:t xml:space="preserve">All schedulable TDRA values </w:t>
      </w:r>
      <w:r w:rsidRPr="00BC3915">
        <w:rPr>
          <w:rFonts w:ascii="Times New Roman" w:eastAsia="DengXian" w:hAnsi="Times New Roman" w:cs="Times New Roman"/>
          <w:i/>
          <w:u w:val="single"/>
        </w:rPr>
        <w:t>with K0=0</w:t>
      </w:r>
      <w:r w:rsidRPr="00BC3915">
        <w:rPr>
          <w:rFonts w:ascii="Times New Roman" w:eastAsia="DengXian" w:hAnsi="Times New Roman" w:cs="Times New Roman"/>
          <w:i/>
        </w:rPr>
        <w:t xml:space="preserve"> include at least Y symbols between the last PDCCH symbol and the first PDSCH symbol </w:t>
      </w:r>
    </w:p>
    <w:p w14:paraId="4A0E1B0C" w14:textId="77777777" w:rsidR="00BC3915" w:rsidRPr="00BC3915" w:rsidRDefault="00BC3915" w:rsidP="003E64DB">
      <w:pPr>
        <w:pStyle w:val="BodyText"/>
        <w:numPr>
          <w:ilvl w:val="1"/>
          <w:numId w:val="15"/>
        </w:numPr>
        <w:overflowPunct w:val="0"/>
        <w:autoSpaceDE w:val="0"/>
        <w:autoSpaceDN w:val="0"/>
        <w:adjustRightInd w:val="0"/>
        <w:spacing w:after="0" w:line="240" w:lineRule="auto"/>
        <w:textAlignment w:val="baseline"/>
        <w:rPr>
          <w:rFonts w:ascii="Times New Roman" w:eastAsia="DengXian" w:hAnsi="Times New Roman" w:cs="Times New Roman"/>
          <w:i/>
        </w:rPr>
      </w:pPr>
      <w:r w:rsidRPr="00BC3915">
        <w:rPr>
          <w:rFonts w:ascii="Times New Roman" w:eastAsia="DengXian" w:hAnsi="Times New Roman" w:cs="Times New Roman"/>
          <w:i/>
        </w:rPr>
        <w:t xml:space="preserve">Y is FFS </w:t>
      </w:r>
    </w:p>
    <w:p w14:paraId="1A3088C2" w14:textId="77777777" w:rsidR="00BC3915" w:rsidRPr="00BC3915" w:rsidRDefault="00BC3915" w:rsidP="003E64DB">
      <w:pPr>
        <w:pStyle w:val="BodyText"/>
        <w:numPr>
          <w:ilvl w:val="2"/>
          <w:numId w:val="15"/>
        </w:numPr>
        <w:overflowPunct w:val="0"/>
        <w:autoSpaceDE w:val="0"/>
        <w:autoSpaceDN w:val="0"/>
        <w:adjustRightInd w:val="0"/>
        <w:spacing w:after="0" w:line="240" w:lineRule="auto"/>
        <w:textAlignment w:val="baseline"/>
        <w:rPr>
          <w:rFonts w:ascii="Times New Roman" w:eastAsia="DengXian" w:hAnsi="Times New Roman" w:cs="Times New Roman"/>
          <w:i/>
        </w:rPr>
      </w:pPr>
      <w:r w:rsidRPr="00BC3915">
        <w:rPr>
          <w:rFonts w:ascii="Times New Roman" w:eastAsia="DengXian" w:hAnsi="Times New Roman" w:cs="Times New Roman"/>
          <w:i/>
        </w:rPr>
        <w:t>Note: the value of Y is necessary for power modelling in evaluation, although the specification (if specified) of Y value may also be done in the WI phase</w:t>
      </w:r>
    </w:p>
    <w:p w14:paraId="52FB3572" w14:textId="77777777" w:rsidR="00BC3915" w:rsidRPr="00BC3915" w:rsidRDefault="00BC3915" w:rsidP="003E64DB">
      <w:pPr>
        <w:pStyle w:val="BodyText"/>
        <w:numPr>
          <w:ilvl w:val="1"/>
          <w:numId w:val="15"/>
        </w:numPr>
        <w:overflowPunct w:val="0"/>
        <w:autoSpaceDE w:val="0"/>
        <w:autoSpaceDN w:val="0"/>
        <w:adjustRightInd w:val="0"/>
        <w:spacing w:after="0" w:line="240" w:lineRule="auto"/>
        <w:textAlignment w:val="baseline"/>
        <w:rPr>
          <w:rFonts w:ascii="Times New Roman" w:eastAsia="DengXian" w:hAnsi="Times New Roman" w:cs="Times New Roman"/>
          <w:i/>
        </w:rPr>
      </w:pPr>
      <w:r w:rsidRPr="00BC3915">
        <w:rPr>
          <w:rFonts w:ascii="Times New Roman" w:eastAsia="DengXian" w:hAnsi="Times New Roman" w:cs="Times New Roman"/>
          <w:i/>
        </w:rPr>
        <w:t>Note: in case there is a TDRA entry with K0&gt;0, it is assumed that the gap between the last PDCCH symbol in a first slot and the first PDSCH symbol in a second slot is no less than Y</w:t>
      </w:r>
    </w:p>
    <w:p w14:paraId="0A3E2E62" w14:textId="77777777" w:rsidR="00BC3915" w:rsidRPr="00BC3915" w:rsidRDefault="00BC3915" w:rsidP="003E64DB">
      <w:pPr>
        <w:pStyle w:val="BodyText"/>
        <w:numPr>
          <w:ilvl w:val="0"/>
          <w:numId w:val="15"/>
        </w:numPr>
        <w:overflowPunct w:val="0"/>
        <w:autoSpaceDE w:val="0"/>
        <w:autoSpaceDN w:val="0"/>
        <w:adjustRightInd w:val="0"/>
        <w:spacing w:after="0" w:line="240" w:lineRule="auto"/>
        <w:textAlignment w:val="baseline"/>
        <w:rPr>
          <w:rFonts w:ascii="Times New Roman" w:eastAsia="DengXian" w:hAnsi="Times New Roman" w:cs="Times New Roman"/>
          <w:i/>
        </w:rPr>
      </w:pPr>
      <w:r w:rsidRPr="00BC3915">
        <w:rPr>
          <w:rFonts w:ascii="Times New Roman" w:hAnsi="Times New Roman" w:cs="Times New Roman"/>
          <w:i/>
        </w:rPr>
        <w:t xml:space="preserve">All aperiodic CSI-RS triggering offsets are greater than Y symbols </w:t>
      </w:r>
    </w:p>
    <w:p w14:paraId="0E862286" w14:textId="77777777" w:rsidR="00BC3915" w:rsidRPr="00BC3915" w:rsidRDefault="00BC3915" w:rsidP="003E64DB">
      <w:pPr>
        <w:pStyle w:val="BodyText"/>
        <w:numPr>
          <w:ilvl w:val="0"/>
          <w:numId w:val="15"/>
        </w:numPr>
        <w:overflowPunct w:val="0"/>
        <w:autoSpaceDE w:val="0"/>
        <w:autoSpaceDN w:val="0"/>
        <w:adjustRightInd w:val="0"/>
        <w:spacing w:after="0" w:line="240" w:lineRule="auto"/>
        <w:textAlignment w:val="baseline"/>
        <w:rPr>
          <w:rFonts w:ascii="Times New Roman" w:eastAsia="DengXian" w:hAnsi="Times New Roman" w:cs="Times New Roman"/>
          <w:i/>
        </w:rPr>
      </w:pPr>
      <w:r w:rsidRPr="00BC3915">
        <w:rPr>
          <w:rFonts w:ascii="Times New Roman" w:eastAsia="DengXian" w:hAnsi="Times New Roman" w:cs="Times New Roman"/>
          <w:i/>
        </w:rPr>
        <w:t>UE decodes PDCCH and retrieves the index of schedulable TDRA value</w:t>
      </w:r>
      <w:r w:rsidRPr="00BC3915">
        <w:rPr>
          <w:rFonts w:ascii="Times New Roman" w:eastAsia="DengXian" w:hAnsi="Times New Roman" w:cs="Times New Roman"/>
          <w:i/>
          <w:strike/>
          <w:color w:val="FF0000"/>
        </w:rPr>
        <w:t>s</w:t>
      </w:r>
    </w:p>
    <w:p w14:paraId="4AE715A4" w14:textId="77777777" w:rsidR="00BC3915" w:rsidRPr="00BC3915" w:rsidRDefault="00BC3915" w:rsidP="003E64DB">
      <w:pPr>
        <w:pStyle w:val="BodyText"/>
        <w:numPr>
          <w:ilvl w:val="0"/>
          <w:numId w:val="15"/>
        </w:numPr>
        <w:overflowPunct w:val="0"/>
        <w:autoSpaceDE w:val="0"/>
        <w:autoSpaceDN w:val="0"/>
        <w:adjustRightInd w:val="0"/>
        <w:spacing w:after="0" w:line="240" w:lineRule="auto"/>
        <w:textAlignment w:val="baseline"/>
        <w:rPr>
          <w:rFonts w:ascii="Times New Roman" w:eastAsia="DengXian" w:hAnsi="Times New Roman" w:cs="Times New Roman"/>
          <w:i/>
        </w:rPr>
      </w:pPr>
      <w:r w:rsidRPr="00BC3915">
        <w:rPr>
          <w:rFonts w:ascii="Times New Roman" w:eastAsia="DengXian" w:hAnsi="Times New Roman" w:cs="Times New Roman"/>
          <w:i/>
        </w:rPr>
        <w:t xml:space="preserve">UE could go to micro sleep after reception of last PDCCH symbol </w:t>
      </w:r>
    </w:p>
    <w:p w14:paraId="1E361FCE" w14:textId="77777777" w:rsidR="00BC3915" w:rsidRPr="00BC3915" w:rsidRDefault="00BC3915" w:rsidP="003E64DB">
      <w:pPr>
        <w:pStyle w:val="BodyText"/>
        <w:numPr>
          <w:ilvl w:val="0"/>
          <w:numId w:val="15"/>
        </w:numPr>
        <w:overflowPunct w:val="0"/>
        <w:autoSpaceDE w:val="0"/>
        <w:autoSpaceDN w:val="0"/>
        <w:adjustRightInd w:val="0"/>
        <w:spacing w:after="0" w:line="240" w:lineRule="auto"/>
        <w:textAlignment w:val="baseline"/>
        <w:rPr>
          <w:rFonts w:ascii="Times New Roman" w:eastAsia="DengXian" w:hAnsi="Times New Roman" w:cs="Times New Roman"/>
          <w:i/>
        </w:rPr>
      </w:pPr>
      <w:r w:rsidRPr="00BC3915">
        <w:rPr>
          <w:rFonts w:ascii="Times New Roman" w:eastAsia="DengXian" w:hAnsi="Times New Roman" w:cs="Times New Roman"/>
          <w:i/>
        </w:rPr>
        <w:t>UE processes PDSCH at the indicated starting time from TDRA value</w:t>
      </w:r>
      <w:r w:rsidRPr="00BC3915">
        <w:rPr>
          <w:rFonts w:ascii="Times New Roman" w:eastAsia="DengXian" w:hAnsi="Times New Roman" w:cs="Times New Roman"/>
          <w:i/>
          <w:strike/>
          <w:color w:val="FF0000"/>
        </w:rPr>
        <w:t>s</w:t>
      </w:r>
    </w:p>
    <w:p w14:paraId="5853D7F0" w14:textId="4772B224" w:rsidR="00BC3915" w:rsidRPr="00BC3915" w:rsidRDefault="00BC3915" w:rsidP="00BC3915">
      <w:pPr>
        <w:pStyle w:val="BodyText"/>
        <w:overflowPunct w:val="0"/>
        <w:autoSpaceDE w:val="0"/>
        <w:autoSpaceDN w:val="0"/>
        <w:adjustRightInd w:val="0"/>
        <w:spacing w:after="0" w:line="240" w:lineRule="auto"/>
        <w:ind w:left="648"/>
        <w:textAlignment w:val="baseline"/>
        <w:rPr>
          <w:rFonts w:ascii="Times New Roman" w:eastAsia="DengXian" w:hAnsi="Times New Roman" w:cs="Times New Roman"/>
          <w:i/>
        </w:rPr>
      </w:pPr>
    </w:p>
    <w:p w14:paraId="37EA1D0C" w14:textId="77777777" w:rsidR="00BC3915" w:rsidRPr="00BC3915" w:rsidRDefault="00BC3915" w:rsidP="00BC3915">
      <w:pPr>
        <w:rPr>
          <w:rFonts w:ascii="Times New Roman" w:hAnsi="Times New Roman" w:cs="Times New Roman"/>
          <w:b/>
          <w:i/>
          <w:lang w:eastAsia="x-none"/>
        </w:rPr>
      </w:pPr>
      <w:r w:rsidRPr="00BC3915">
        <w:rPr>
          <w:rFonts w:ascii="Times New Roman" w:hAnsi="Times New Roman" w:cs="Times New Roman"/>
          <w:i/>
          <w:highlight w:val="green"/>
          <w:lang w:eastAsia="x-none"/>
        </w:rPr>
        <w:t>Agreements</w:t>
      </w:r>
      <w:r w:rsidRPr="00157B60">
        <w:rPr>
          <w:rFonts w:ascii="Times New Roman" w:hAnsi="Times New Roman" w:cs="Times New Roman"/>
          <w:i/>
          <w:lang w:eastAsia="x-none"/>
        </w:rPr>
        <w:t>:</w:t>
      </w:r>
    </w:p>
    <w:p w14:paraId="2B691A98" w14:textId="77777777" w:rsidR="00BC3915" w:rsidRPr="00BC3915" w:rsidRDefault="00BC3915" w:rsidP="00BC3915">
      <w:pPr>
        <w:rPr>
          <w:rFonts w:ascii="Times New Roman" w:hAnsi="Times New Roman" w:cs="Times New Roman"/>
          <w:i/>
          <w:lang w:eastAsia="x-none"/>
        </w:rPr>
      </w:pPr>
      <w:r w:rsidRPr="00BC3915">
        <w:rPr>
          <w:rFonts w:ascii="Times New Roman" w:hAnsi="Times New Roman" w:cs="Times New Roman"/>
          <w:i/>
          <w:lang w:eastAsia="x-none"/>
        </w:rPr>
        <w:t>Update the text in the TR as follows (with change marks):</w:t>
      </w:r>
    </w:p>
    <w:p w14:paraId="7A2E0CC3" w14:textId="44D0BA1A" w:rsidR="00BC3915" w:rsidRPr="00BC3915" w:rsidRDefault="00BC3915" w:rsidP="00BC3915">
      <w:pPr>
        <w:pStyle w:val="BodyText"/>
        <w:spacing w:after="0"/>
        <w:rPr>
          <w:rFonts w:ascii="Times New Roman" w:eastAsia="DengXian" w:hAnsi="Times New Roman" w:cs="Times New Roman"/>
          <w:i/>
        </w:rPr>
      </w:pPr>
      <w:r w:rsidRPr="00BC3915">
        <w:rPr>
          <w:rFonts w:ascii="Times New Roman" w:eastAsia="DengXian" w:hAnsi="Times New Roman" w:cs="Times New Roman"/>
          <w:i/>
        </w:rPr>
        <w:t>The general procedure for the study of UE adaptation to the DRX operation is as follows,</w:t>
      </w:r>
    </w:p>
    <w:p w14:paraId="53AC82FC" w14:textId="77777777" w:rsidR="00BC3915" w:rsidRPr="00BC3915" w:rsidRDefault="00BC3915" w:rsidP="003E64DB">
      <w:pPr>
        <w:pStyle w:val="ListParagraph"/>
        <w:numPr>
          <w:ilvl w:val="1"/>
          <w:numId w:val="17"/>
        </w:numPr>
        <w:spacing w:line="240" w:lineRule="auto"/>
        <w:ind w:left="1080"/>
        <w:rPr>
          <w:rFonts w:ascii="Times New Roman" w:hAnsi="Times New Roman" w:cs="Times New Roman"/>
          <w:i/>
        </w:rPr>
      </w:pPr>
      <w:r w:rsidRPr="00BC3915">
        <w:rPr>
          <w:rFonts w:ascii="Times New Roman" w:hAnsi="Times New Roman" w:cs="Times New Roman"/>
          <w:i/>
        </w:rPr>
        <w:t xml:space="preserve">UE adaptation of its behavior to the DRX operation for UE power consumption reduction </w:t>
      </w:r>
    </w:p>
    <w:p w14:paraId="0C4FC19B" w14:textId="16805ED9" w:rsidR="00BC3915" w:rsidRPr="00BC3915" w:rsidRDefault="00BC3915" w:rsidP="00BC3915">
      <w:pPr>
        <w:pStyle w:val="ListParagraph"/>
        <w:ind w:left="1800"/>
        <w:rPr>
          <w:rFonts w:ascii="Times New Roman" w:hAnsi="Times New Roman" w:cs="Times New Roman"/>
          <w:i/>
        </w:rPr>
      </w:pPr>
      <w:r w:rsidRPr="00BC3915">
        <w:rPr>
          <w:rFonts w:ascii="Times New Roman" w:hAnsi="Times New Roman" w:cs="Times New Roman"/>
          <w:i/>
        </w:rPr>
        <w:t>When is configured with power saving signal/channel, p</w:t>
      </w:r>
      <w:r w:rsidRPr="00BC3915">
        <w:rPr>
          <w:rFonts w:ascii="Times New Roman" w:hAnsi="Times New Roman" w:cs="Times New Roman"/>
          <w:i/>
          <w:lang w:eastAsia="ja-JP"/>
        </w:rPr>
        <w:t>ower saving signal/channel as</w:t>
      </w:r>
      <w:r>
        <w:rPr>
          <w:rFonts w:ascii="Times New Roman" w:hAnsi="Times New Roman" w:cs="Times New Roman"/>
          <w:i/>
          <w:lang w:eastAsia="ja-JP"/>
        </w:rPr>
        <w:t xml:space="preserve"> </w:t>
      </w:r>
      <w:r w:rsidRPr="00BC3915">
        <w:rPr>
          <w:rFonts w:ascii="Times New Roman" w:hAnsi="Times New Roman" w:cs="Times New Roman"/>
          <w:i/>
          <w:lang w:eastAsia="ja-JP"/>
        </w:rPr>
        <w:t>the indication whether to wake up or not before or at the beginning of DRX ON duration</w:t>
      </w:r>
    </w:p>
    <w:p w14:paraId="6AC30FBA" w14:textId="77777777" w:rsidR="00BC3915" w:rsidRPr="00BC3915" w:rsidRDefault="00BC3915" w:rsidP="003E64DB">
      <w:pPr>
        <w:pStyle w:val="ListParagraph"/>
        <w:numPr>
          <w:ilvl w:val="3"/>
          <w:numId w:val="18"/>
        </w:numPr>
        <w:spacing w:line="240" w:lineRule="auto"/>
        <w:rPr>
          <w:rFonts w:ascii="Times New Roman" w:hAnsi="Times New Roman" w:cs="Times New Roman"/>
          <w:i/>
        </w:rPr>
      </w:pPr>
      <w:r w:rsidRPr="00BC3915">
        <w:rPr>
          <w:rFonts w:ascii="Times New Roman" w:eastAsia="DengXian" w:hAnsi="Times New Roman" w:cs="Times New Roman"/>
          <w:i/>
        </w:rPr>
        <w:t>At least for the indication of PDCCH monitoring</w:t>
      </w:r>
    </w:p>
    <w:p w14:paraId="583F4A28" w14:textId="77777777" w:rsidR="00BC3915" w:rsidRPr="00BC3915" w:rsidRDefault="00BC3915" w:rsidP="00BC3915">
      <w:pPr>
        <w:pStyle w:val="ListParagraph"/>
        <w:ind w:left="800"/>
        <w:rPr>
          <w:rFonts w:ascii="Times New Roman" w:hAnsi="Times New Roman" w:cs="Times New Roman"/>
          <w:i/>
        </w:rPr>
      </w:pPr>
    </w:p>
    <w:p w14:paraId="0F0CB67A" w14:textId="575D9068" w:rsidR="00BC3915" w:rsidRPr="00BC3915" w:rsidRDefault="00BC3915" w:rsidP="003E64DB">
      <w:pPr>
        <w:pStyle w:val="ListParagraph"/>
        <w:numPr>
          <w:ilvl w:val="2"/>
          <w:numId w:val="18"/>
        </w:numPr>
        <w:spacing w:line="240" w:lineRule="auto"/>
        <w:rPr>
          <w:rFonts w:ascii="Times New Roman" w:hAnsi="Times New Roman" w:cs="Times New Roman"/>
          <w:i/>
        </w:rPr>
      </w:pPr>
      <w:r w:rsidRPr="00BC3915">
        <w:rPr>
          <w:rFonts w:ascii="Times New Roman" w:hAnsi="Times New Roman" w:cs="Times New Roman"/>
          <w:i/>
        </w:rPr>
        <w:t xml:space="preserve">Preparation period is used for (e.g., to perform channel tracking, CSI measurements, beam tracking), </w:t>
      </w:r>
    </w:p>
    <w:p w14:paraId="75C126E8" w14:textId="49B03D50" w:rsidR="00BC3915" w:rsidRPr="00BC3915" w:rsidRDefault="00BC3915" w:rsidP="003E64DB">
      <w:pPr>
        <w:pStyle w:val="ListParagraph"/>
        <w:numPr>
          <w:ilvl w:val="3"/>
          <w:numId w:val="18"/>
        </w:numPr>
        <w:spacing w:line="240" w:lineRule="auto"/>
        <w:rPr>
          <w:rFonts w:ascii="Times New Roman" w:hAnsi="Times New Roman" w:cs="Times New Roman"/>
          <w:i/>
        </w:rPr>
      </w:pPr>
      <w:r w:rsidRPr="00BC3915">
        <w:rPr>
          <w:rFonts w:ascii="Times New Roman" w:hAnsi="Times New Roman" w:cs="Times New Roman"/>
          <w:i/>
        </w:rPr>
        <w:t xml:space="preserve">Preparation period can be used </w:t>
      </w:r>
      <w:r w:rsidR="00B34AD2">
        <w:rPr>
          <w:rFonts w:ascii="Times New Roman" w:hAnsi="Times New Roman" w:cs="Times New Roman"/>
          <w:i/>
        </w:rPr>
        <w:t>i</w:t>
      </w:r>
      <w:r w:rsidRPr="00BC3915">
        <w:rPr>
          <w:rFonts w:ascii="Times New Roman" w:hAnsi="Times New Roman" w:cs="Times New Roman"/>
          <w:i/>
        </w:rPr>
        <w:t xml:space="preserve">n preparation for the PDCCH/PDSCH decoding </w:t>
      </w:r>
    </w:p>
    <w:p w14:paraId="0DFE8227" w14:textId="77777777" w:rsidR="00BC3915" w:rsidRPr="00BC3915" w:rsidRDefault="00BC3915" w:rsidP="003E64DB">
      <w:pPr>
        <w:pStyle w:val="ListParagraph"/>
        <w:numPr>
          <w:ilvl w:val="3"/>
          <w:numId w:val="18"/>
        </w:numPr>
        <w:spacing w:line="240" w:lineRule="auto"/>
        <w:rPr>
          <w:rFonts w:ascii="Times New Roman" w:hAnsi="Times New Roman" w:cs="Times New Roman"/>
          <w:i/>
        </w:rPr>
      </w:pPr>
      <w:r w:rsidRPr="00BC3915">
        <w:rPr>
          <w:rFonts w:ascii="Times New Roman" w:hAnsi="Times New Roman" w:cs="Times New Roman"/>
          <w:i/>
        </w:rPr>
        <w:t>Preparation period could be before or during the DRX ON duration</w:t>
      </w:r>
    </w:p>
    <w:p w14:paraId="77D3CCFC" w14:textId="77777777" w:rsidR="00BC3915" w:rsidRPr="00BC3915" w:rsidRDefault="00BC3915" w:rsidP="003E64DB">
      <w:pPr>
        <w:pStyle w:val="ListParagraph"/>
        <w:numPr>
          <w:ilvl w:val="3"/>
          <w:numId w:val="18"/>
        </w:numPr>
        <w:spacing w:line="240" w:lineRule="auto"/>
        <w:rPr>
          <w:rFonts w:ascii="Times New Roman" w:hAnsi="Times New Roman" w:cs="Times New Roman"/>
          <w:i/>
        </w:rPr>
      </w:pPr>
      <w:r w:rsidRPr="00BC3915">
        <w:rPr>
          <w:rFonts w:ascii="Times New Roman" w:hAnsi="Times New Roman" w:cs="Times New Roman"/>
          <w:i/>
        </w:rPr>
        <w:t xml:space="preserve">Network can indicate UE to report CSI before or after the power saving signal/channel (if configured) during the preparation period </w:t>
      </w:r>
    </w:p>
    <w:p w14:paraId="136BCFF1" w14:textId="77777777" w:rsidR="00BC3915" w:rsidRPr="00BC3915" w:rsidRDefault="00BC3915" w:rsidP="003E64DB">
      <w:pPr>
        <w:pStyle w:val="ListParagraph"/>
        <w:numPr>
          <w:ilvl w:val="3"/>
          <w:numId w:val="18"/>
        </w:numPr>
        <w:spacing w:line="240" w:lineRule="auto"/>
        <w:rPr>
          <w:rFonts w:ascii="Times New Roman" w:hAnsi="Times New Roman" w:cs="Times New Roman"/>
          <w:i/>
        </w:rPr>
      </w:pPr>
      <w:r w:rsidRPr="00BC3915">
        <w:rPr>
          <w:rFonts w:ascii="Times New Roman" w:hAnsi="Times New Roman" w:cs="Times New Roman"/>
          <w:i/>
        </w:rPr>
        <w:t xml:space="preserve">Network can indicate additional RS transmission (e.g., CSI-RS, TRS, SSB and power saving signal) at the preparation period </w:t>
      </w:r>
    </w:p>
    <w:p w14:paraId="2A1515B6" w14:textId="46D72266" w:rsidR="00BC3915" w:rsidRPr="00BC3915" w:rsidRDefault="00BC3915" w:rsidP="003E64DB">
      <w:pPr>
        <w:pStyle w:val="ListParagraph"/>
        <w:numPr>
          <w:ilvl w:val="2"/>
          <w:numId w:val="18"/>
        </w:numPr>
        <w:spacing w:line="240" w:lineRule="auto"/>
        <w:rPr>
          <w:rFonts w:ascii="Times New Roman" w:hAnsi="Times New Roman" w:cs="Times New Roman"/>
          <w:i/>
        </w:rPr>
      </w:pPr>
      <w:r w:rsidRPr="00BC3915">
        <w:rPr>
          <w:rFonts w:ascii="Times New Roman" w:hAnsi="Times New Roman" w:cs="Times New Roman"/>
          <w:i/>
        </w:rPr>
        <w:t>Go-to-sleep signaling as the indication allowing UE going to sleep state, e.g.,</w:t>
      </w:r>
    </w:p>
    <w:p w14:paraId="05EEB3B3" w14:textId="77777777" w:rsidR="00BC3915" w:rsidRPr="00BC3915" w:rsidRDefault="00BC3915" w:rsidP="003E64DB">
      <w:pPr>
        <w:pStyle w:val="BodyText"/>
        <w:numPr>
          <w:ilvl w:val="4"/>
          <w:numId w:val="18"/>
        </w:numPr>
        <w:overflowPunct w:val="0"/>
        <w:autoSpaceDE w:val="0"/>
        <w:autoSpaceDN w:val="0"/>
        <w:adjustRightInd w:val="0"/>
        <w:spacing w:after="0" w:line="240" w:lineRule="auto"/>
        <w:textAlignment w:val="baseline"/>
        <w:rPr>
          <w:rFonts w:ascii="Times New Roman" w:eastAsia="DengXian" w:hAnsi="Times New Roman" w:cs="Times New Roman"/>
          <w:i/>
        </w:rPr>
      </w:pPr>
      <w:r w:rsidRPr="00BC3915">
        <w:rPr>
          <w:rFonts w:ascii="Times New Roman" w:eastAsia="DengXian" w:hAnsi="Times New Roman" w:cs="Times New Roman"/>
          <w:i/>
        </w:rPr>
        <w:t xml:space="preserve">MAC-CE </w:t>
      </w:r>
    </w:p>
    <w:p w14:paraId="31707F91" w14:textId="77777777" w:rsidR="00BC3915" w:rsidRPr="00BC3915" w:rsidRDefault="00BC3915" w:rsidP="003E64DB">
      <w:pPr>
        <w:pStyle w:val="BodyText"/>
        <w:numPr>
          <w:ilvl w:val="4"/>
          <w:numId w:val="18"/>
        </w:numPr>
        <w:overflowPunct w:val="0"/>
        <w:autoSpaceDE w:val="0"/>
        <w:autoSpaceDN w:val="0"/>
        <w:adjustRightInd w:val="0"/>
        <w:spacing w:after="0" w:line="240" w:lineRule="auto"/>
        <w:textAlignment w:val="baseline"/>
        <w:rPr>
          <w:rFonts w:ascii="Times New Roman" w:eastAsia="DengXian" w:hAnsi="Times New Roman" w:cs="Times New Roman"/>
          <w:i/>
        </w:rPr>
      </w:pPr>
      <w:r w:rsidRPr="00BC3915">
        <w:rPr>
          <w:rFonts w:ascii="Times New Roman" w:eastAsia="DengXian" w:hAnsi="Times New Roman" w:cs="Times New Roman"/>
          <w:i/>
        </w:rPr>
        <w:t xml:space="preserve">DCI </w:t>
      </w:r>
    </w:p>
    <w:p w14:paraId="43DAB797" w14:textId="77777777" w:rsidR="00BC3915" w:rsidRPr="00BC3915" w:rsidRDefault="00BC3915" w:rsidP="003E64DB">
      <w:pPr>
        <w:pStyle w:val="BodyText"/>
        <w:numPr>
          <w:ilvl w:val="4"/>
          <w:numId w:val="18"/>
        </w:numPr>
        <w:overflowPunct w:val="0"/>
        <w:autoSpaceDE w:val="0"/>
        <w:autoSpaceDN w:val="0"/>
        <w:adjustRightInd w:val="0"/>
        <w:spacing w:after="0" w:line="240" w:lineRule="auto"/>
        <w:textAlignment w:val="baseline"/>
        <w:rPr>
          <w:rFonts w:ascii="Times New Roman" w:eastAsia="DengXian" w:hAnsi="Times New Roman" w:cs="Times New Roman"/>
          <w:i/>
        </w:rPr>
      </w:pPr>
      <w:r w:rsidRPr="00BC3915">
        <w:rPr>
          <w:rFonts w:ascii="Times New Roman" w:eastAsia="DengXian" w:hAnsi="Times New Roman" w:cs="Times New Roman"/>
          <w:i/>
        </w:rPr>
        <w:t>Power saving signal/channel</w:t>
      </w:r>
    </w:p>
    <w:p w14:paraId="38C1F47F" w14:textId="77777777" w:rsidR="00BC3915" w:rsidRPr="00BC3915" w:rsidRDefault="00BC3915" w:rsidP="003E64DB">
      <w:pPr>
        <w:pStyle w:val="ListParagraph"/>
        <w:numPr>
          <w:ilvl w:val="2"/>
          <w:numId w:val="18"/>
        </w:numPr>
        <w:spacing w:line="240" w:lineRule="auto"/>
        <w:rPr>
          <w:rFonts w:ascii="Times New Roman" w:hAnsi="Times New Roman" w:cs="Times New Roman"/>
          <w:i/>
        </w:rPr>
      </w:pPr>
      <w:r w:rsidRPr="00BC3915">
        <w:rPr>
          <w:rFonts w:ascii="Times New Roman" w:hAnsi="Times New Roman" w:cs="Times New Roman"/>
          <w:i/>
        </w:rPr>
        <w:t>Constraints on scheduling DCI during DRX_ON</w:t>
      </w:r>
    </w:p>
    <w:p w14:paraId="1628D7C3" w14:textId="77777777" w:rsidR="00BC3915" w:rsidRPr="00BC3915" w:rsidRDefault="00BC3915" w:rsidP="00BC3915">
      <w:pPr>
        <w:pStyle w:val="BodyText"/>
        <w:overflowPunct w:val="0"/>
        <w:autoSpaceDE w:val="0"/>
        <w:autoSpaceDN w:val="0"/>
        <w:adjustRightInd w:val="0"/>
        <w:spacing w:after="0" w:line="240" w:lineRule="auto"/>
        <w:ind w:left="648"/>
        <w:textAlignment w:val="baseline"/>
        <w:rPr>
          <w:rFonts w:ascii="Times New Roman" w:eastAsia="DengXian" w:hAnsi="Times New Roman" w:cs="Times New Roman"/>
          <w:i/>
        </w:rPr>
      </w:pPr>
    </w:p>
    <w:p w14:paraId="27F89DD1" w14:textId="77777777" w:rsidR="00BC3915" w:rsidRPr="00BC3915" w:rsidRDefault="00BC3915" w:rsidP="00BC3915">
      <w:pPr>
        <w:rPr>
          <w:rFonts w:ascii="Times New Roman" w:hAnsi="Times New Roman" w:cs="Times New Roman"/>
          <w:i/>
          <w:lang w:eastAsia="x-none"/>
        </w:rPr>
      </w:pPr>
      <w:r w:rsidRPr="00BC3915">
        <w:rPr>
          <w:rFonts w:ascii="Times New Roman" w:hAnsi="Times New Roman" w:cs="Times New Roman"/>
          <w:i/>
          <w:highlight w:val="green"/>
          <w:lang w:eastAsia="x-none"/>
        </w:rPr>
        <w:t>Agreements</w:t>
      </w:r>
      <w:r w:rsidRPr="00BC3915">
        <w:rPr>
          <w:rFonts w:ascii="Times New Roman" w:hAnsi="Times New Roman" w:cs="Times New Roman"/>
          <w:i/>
          <w:lang w:eastAsia="x-none"/>
        </w:rPr>
        <w:t>:</w:t>
      </w:r>
    </w:p>
    <w:p w14:paraId="07CB2F00" w14:textId="77777777" w:rsidR="00BC3915" w:rsidRPr="00BC3915" w:rsidRDefault="00BC3915" w:rsidP="00BC3915">
      <w:pPr>
        <w:rPr>
          <w:rFonts w:ascii="Times New Roman" w:hAnsi="Times New Roman" w:cs="Times New Roman"/>
          <w:i/>
          <w:lang w:eastAsia="x-none"/>
        </w:rPr>
      </w:pPr>
      <w:r w:rsidRPr="00BC3915">
        <w:rPr>
          <w:rFonts w:ascii="Times New Roman" w:hAnsi="Times New Roman" w:cs="Times New Roman"/>
          <w:i/>
          <w:lang w:eastAsia="x-none"/>
        </w:rPr>
        <w:t>Update the TR as follows (with change marks):</w:t>
      </w:r>
    </w:p>
    <w:p w14:paraId="18D6BED6" w14:textId="7F30330D" w:rsidR="00BC3915" w:rsidRPr="00BC3915" w:rsidRDefault="00BC3915" w:rsidP="003E64DB">
      <w:pPr>
        <w:pStyle w:val="ListParagraph"/>
        <w:numPr>
          <w:ilvl w:val="0"/>
          <w:numId w:val="14"/>
        </w:numPr>
        <w:spacing w:line="240" w:lineRule="auto"/>
        <w:rPr>
          <w:rFonts w:ascii="Times New Roman" w:hAnsi="Times New Roman" w:cs="Times New Roman"/>
          <w:i/>
        </w:rPr>
      </w:pPr>
      <w:r w:rsidRPr="00BC3915">
        <w:rPr>
          <w:rFonts w:ascii="Times New Roman" w:hAnsi="Times New Roman" w:cs="Times New Roman"/>
          <w:i/>
        </w:rPr>
        <w:t xml:space="preserve">Dynamic DRX configuration including at least the following– </w:t>
      </w:r>
    </w:p>
    <w:p w14:paraId="0163D530" w14:textId="77777777" w:rsidR="00BC3915" w:rsidRPr="00BC3915" w:rsidRDefault="00BC3915" w:rsidP="003E64DB">
      <w:pPr>
        <w:pStyle w:val="ListParagraph"/>
        <w:numPr>
          <w:ilvl w:val="1"/>
          <w:numId w:val="14"/>
        </w:numPr>
        <w:spacing w:line="240" w:lineRule="auto"/>
        <w:rPr>
          <w:rFonts w:ascii="Times New Roman" w:hAnsi="Times New Roman" w:cs="Times New Roman"/>
          <w:i/>
        </w:rPr>
      </w:pPr>
      <w:r w:rsidRPr="00BC3915">
        <w:rPr>
          <w:rFonts w:ascii="Times New Roman" w:hAnsi="Times New Roman" w:cs="Times New Roman"/>
          <w:i/>
        </w:rPr>
        <w:t>UE is configured with multiple DRX configurations</w:t>
      </w:r>
    </w:p>
    <w:p w14:paraId="6DF643D0" w14:textId="77237C2B" w:rsidR="00BC3915" w:rsidRPr="00BC3915" w:rsidRDefault="00BC3915" w:rsidP="003E64DB">
      <w:pPr>
        <w:pStyle w:val="ListParagraph"/>
        <w:numPr>
          <w:ilvl w:val="1"/>
          <w:numId w:val="14"/>
        </w:numPr>
        <w:spacing w:line="240" w:lineRule="auto"/>
        <w:rPr>
          <w:rFonts w:ascii="Times New Roman" w:hAnsi="Times New Roman" w:cs="Times New Roman"/>
          <w:i/>
        </w:rPr>
      </w:pPr>
      <w:r w:rsidRPr="00BC3915">
        <w:rPr>
          <w:rFonts w:ascii="Times New Roman" w:hAnsi="Times New Roman" w:cs="Times New Roman"/>
          <w:i/>
        </w:rPr>
        <w:t xml:space="preserve">Dynamic selection of DRX configuration by gNB from multiple DRX configurations (e.g., traffic, mobility)  </w:t>
      </w:r>
    </w:p>
    <w:p w14:paraId="1B94774E" w14:textId="77777777" w:rsidR="00BC3915" w:rsidRPr="00BC3915" w:rsidRDefault="00BC3915" w:rsidP="003E64DB">
      <w:pPr>
        <w:pStyle w:val="ListParagraph"/>
        <w:numPr>
          <w:ilvl w:val="2"/>
          <w:numId w:val="14"/>
        </w:numPr>
        <w:spacing w:line="240" w:lineRule="auto"/>
        <w:rPr>
          <w:rFonts w:ascii="Times New Roman" w:hAnsi="Times New Roman" w:cs="Times New Roman"/>
          <w:i/>
        </w:rPr>
      </w:pPr>
      <w:r w:rsidRPr="00BC3915">
        <w:rPr>
          <w:rFonts w:ascii="Times New Roman" w:hAnsi="Times New Roman" w:cs="Times New Roman"/>
          <w:i/>
        </w:rPr>
        <w:t>UE assistance information may be considered</w:t>
      </w:r>
    </w:p>
    <w:p w14:paraId="29B1AA34" w14:textId="77777777" w:rsidR="00BC3915" w:rsidRPr="00BC3915" w:rsidRDefault="00BC3915" w:rsidP="003E64DB">
      <w:pPr>
        <w:pStyle w:val="ListParagraph"/>
        <w:numPr>
          <w:ilvl w:val="1"/>
          <w:numId w:val="14"/>
        </w:numPr>
        <w:spacing w:line="240" w:lineRule="auto"/>
        <w:rPr>
          <w:rFonts w:ascii="Times New Roman" w:hAnsi="Times New Roman" w:cs="Times New Roman"/>
          <w:i/>
        </w:rPr>
      </w:pPr>
      <w:r w:rsidRPr="00BC3915">
        <w:rPr>
          <w:rFonts w:ascii="Times New Roman" w:hAnsi="Times New Roman" w:cs="Times New Roman"/>
          <w:i/>
        </w:rPr>
        <w:t xml:space="preserve">Adaptive parameters setting of one DRX configuration </w:t>
      </w:r>
    </w:p>
    <w:p w14:paraId="1FDB4F94" w14:textId="77777777" w:rsidR="00BC3915" w:rsidRPr="00BC3915" w:rsidRDefault="00BC3915" w:rsidP="003E64DB">
      <w:pPr>
        <w:pStyle w:val="ListParagraph"/>
        <w:numPr>
          <w:ilvl w:val="2"/>
          <w:numId w:val="14"/>
        </w:numPr>
        <w:spacing w:line="240" w:lineRule="auto"/>
        <w:rPr>
          <w:rFonts w:ascii="Times New Roman" w:hAnsi="Times New Roman" w:cs="Times New Roman"/>
          <w:i/>
        </w:rPr>
      </w:pPr>
      <w:r w:rsidRPr="00BC3915">
        <w:rPr>
          <w:rFonts w:ascii="Times New Roman" w:hAnsi="Times New Roman" w:cs="Times New Roman"/>
          <w:i/>
        </w:rPr>
        <w:t>UE assistance information may be considered</w:t>
      </w:r>
    </w:p>
    <w:p w14:paraId="3B88AD91" w14:textId="77777777" w:rsidR="00BC3915" w:rsidRPr="00BC3915" w:rsidRDefault="00BC3915" w:rsidP="003E64DB">
      <w:pPr>
        <w:pStyle w:val="ListParagraph"/>
        <w:numPr>
          <w:ilvl w:val="2"/>
          <w:numId w:val="14"/>
        </w:numPr>
        <w:spacing w:line="240" w:lineRule="auto"/>
        <w:rPr>
          <w:rFonts w:ascii="Times New Roman" w:hAnsi="Times New Roman" w:cs="Times New Roman"/>
          <w:i/>
        </w:rPr>
      </w:pPr>
      <w:r w:rsidRPr="00BC3915">
        <w:rPr>
          <w:rFonts w:ascii="Times New Roman" w:hAnsi="Times New Roman" w:cs="Times New Roman"/>
          <w:i/>
        </w:rPr>
        <w:t>DRX parameters are indicated by gNB</w:t>
      </w:r>
    </w:p>
    <w:p w14:paraId="0577747D" w14:textId="092CF650" w:rsidR="00BC3915" w:rsidRPr="00BC3915" w:rsidRDefault="00BC3915" w:rsidP="003E64DB">
      <w:pPr>
        <w:pStyle w:val="ListParagraph"/>
        <w:numPr>
          <w:ilvl w:val="2"/>
          <w:numId w:val="14"/>
        </w:numPr>
        <w:spacing w:line="240" w:lineRule="auto"/>
        <w:rPr>
          <w:rFonts w:ascii="Times New Roman" w:hAnsi="Times New Roman" w:cs="Times New Roman"/>
          <w:i/>
        </w:rPr>
      </w:pPr>
      <w:r w:rsidRPr="00BC3915">
        <w:rPr>
          <w:rFonts w:ascii="Times New Roman" w:hAnsi="Times New Roman" w:cs="Times New Roman"/>
          <w:i/>
        </w:rPr>
        <w:t>Adaptive UE behavior in the DRX operation (e.g</w:t>
      </w:r>
      <w:r w:rsidR="00B34AD2">
        <w:rPr>
          <w:rFonts w:ascii="Times New Roman" w:hAnsi="Times New Roman" w:cs="Times New Roman"/>
          <w:i/>
        </w:rPr>
        <w:t>.</w:t>
      </w:r>
      <w:r w:rsidRPr="00BC3915">
        <w:rPr>
          <w:rFonts w:ascii="Times New Roman" w:hAnsi="Times New Roman" w:cs="Times New Roman"/>
          <w:i/>
        </w:rPr>
        <w:t>, restart the inactivity timer)</w:t>
      </w:r>
    </w:p>
    <w:p w14:paraId="66C41FA7" w14:textId="5033BCDD" w:rsidR="00BC3915" w:rsidRPr="00BC3915" w:rsidRDefault="00BC3915" w:rsidP="00BC3915">
      <w:pPr>
        <w:rPr>
          <w:rFonts w:ascii="Times New Roman" w:hAnsi="Times New Roman" w:cs="Times New Roman"/>
          <w:i/>
          <w:lang w:eastAsia="x-none"/>
        </w:rPr>
      </w:pPr>
      <w:bookmarkStart w:id="0" w:name="_GoBack"/>
      <w:bookmarkEnd w:id="0"/>
      <w:r w:rsidRPr="00BC3915">
        <w:rPr>
          <w:rFonts w:ascii="Times New Roman" w:hAnsi="Times New Roman" w:cs="Times New Roman"/>
          <w:i/>
          <w:highlight w:val="green"/>
          <w:lang w:eastAsia="x-none"/>
        </w:rPr>
        <w:lastRenderedPageBreak/>
        <w:t>Agreements</w:t>
      </w:r>
      <w:r w:rsidRPr="00BC3915">
        <w:rPr>
          <w:rFonts w:ascii="Times New Roman" w:hAnsi="Times New Roman" w:cs="Times New Roman"/>
          <w:i/>
          <w:lang w:eastAsia="x-none"/>
        </w:rPr>
        <w:t>:</w:t>
      </w:r>
    </w:p>
    <w:p w14:paraId="37B42ED5" w14:textId="77777777" w:rsidR="00BC3915" w:rsidRPr="00BC3915" w:rsidRDefault="00BC3915" w:rsidP="00BC3915">
      <w:pPr>
        <w:rPr>
          <w:rFonts w:ascii="Times New Roman" w:hAnsi="Times New Roman" w:cs="Times New Roman"/>
          <w:i/>
          <w:lang w:eastAsia="x-none"/>
        </w:rPr>
      </w:pPr>
      <w:r w:rsidRPr="00BC3915">
        <w:rPr>
          <w:rFonts w:ascii="Times New Roman" w:hAnsi="Times New Roman" w:cs="Times New Roman"/>
          <w:i/>
          <w:lang w:eastAsia="x-none"/>
        </w:rPr>
        <w:t>Update the TR as follows (with change marks):</w:t>
      </w:r>
    </w:p>
    <w:p w14:paraId="16756A83" w14:textId="4817F3E5" w:rsidR="00BC3915" w:rsidRPr="00BC3915" w:rsidRDefault="00BC3915" w:rsidP="00BC3915">
      <w:pPr>
        <w:pStyle w:val="ListParagraph"/>
        <w:ind w:left="800"/>
        <w:rPr>
          <w:rFonts w:ascii="Times New Roman" w:hAnsi="Times New Roman" w:cs="Times New Roman"/>
          <w:i/>
        </w:rPr>
      </w:pPr>
      <w:r w:rsidRPr="00BC3915">
        <w:rPr>
          <w:rFonts w:ascii="Times New Roman" w:hAnsi="Times New Roman" w:cs="Times New Roman"/>
          <w:i/>
        </w:rPr>
        <w:t xml:space="preserve">The UE BWP adaptation is to dynamically switch the BWP by gNB based </w:t>
      </w:r>
      <w:r w:rsidRPr="00B34AD2">
        <w:rPr>
          <w:rFonts w:ascii="Times New Roman" w:hAnsi="Times New Roman" w:cs="Times New Roman"/>
          <w:i/>
        </w:rPr>
        <w:t xml:space="preserve">on </w:t>
      </w:r>
      <w:r w:rsidR="00B34AD2" w:rsidRPr="00B34AD2">
        <w:rPr>
          <w:rFonts w:ascii="Times New Roman" w:hAnsi="Times New Roman" w:cs="Times New Roman"/>
        </w:rPr>
        <w:t>e.g</w:t>
      </w:r>
      <w:r w:rsidR="00B34AD2" w:rsidRPr="00B34AD2">
        <w:rPr>
          <w:rFonts w:ascii="Times New Roman" w:hAnsi="Times New Roman" w:cs="Times New Roman"/>
          <w:i/>
        </w:rPr>
        <w:t xml:space="preserve">. </w:t>
      </w:r>
      <w:r w:rsidRPr="00B34AD2">
        <w:rPr>
          <w:rFonts w:ascii="Times New Roman" w:hAnsi="Times New Roman" w:cs="Times New Roman"/>
          <w:i/>
        </w:rPr>
        <w:t>the</w:t>
      </w:r>
      <w:r w:rsidRPr="00BC3915">
        <w:rPr>
          <w:rFonts w:ascii="Times New Roman" w:hAnsi="Times New Roman" w:cs="Times New Roman"/>
          <w:i/>
        </w:rPr>
        <w:t xml:space="preserve"> traffic to support efficient operation of BWP switching in reducing the UE power consumption.  </w:t>
      </w:r>
    </w:p>
    <w:p w14:paraId="3183E1DB" w14:textId="77777777" w:rsidR="00BC3915" w:rsidRPr="00BC3915" w:rsidRDefault="00BC3915" w:rsidP="00BC3915">
      <w:pPr>
        <w:pStyle w:val="ListParagraph"/>
        <w:ind w:left="800"/>
        <w:rPr>
          <w:rFonts w:ascii="Times New Roman" w:hAnsi="Times New Roman" w:cs="Times New Roman"/>
          <w:i/>
        </w:rPr>
      </w:pPr>
    </w:p>
    <w:p w14:paraId="2B7C663A" w14:textId="4EE52B59" w:rsidR="00BC3915" w:rsidRPr="00BC3915" w:rsidRDefault="00BC3915" w:rsidP="00BC3915">
      <w:pPr>
        <w:pStyle w:val="ListParagraph"/>
        <w:ind w:left="800"/>
        <w:rPr>
          <w:rFonts w:ascii="Times New Roman" w:hAnsi="Times New Roman" w:cs="Times New Roman"/>
          <w:i/>
        </w:rPr>
      </w:pPr>
      <w:r w:rsidRPr="00BC3915">
        <w:rPr>
          <w:rFonts w:ascii="Times New Roman" w:hAnsi="Times New Roman" w:cs="Times New Roman"/>
          <w:i/>
        </w:rPr>
        <w:t xml:space="preserve">The UE adaptation to the CA/DC is to fast activation/deactivation of the </w:t>
      </w:r>
      <w:r w:rsidRPr="00B34AD2">
        <w:rPr>
          <w:rFonts w:ascii="Times New Roman" w:hAnsi="Times New Roman" w:cs="Times New Roman"/>
          <w:i/>
        </w:rPr>
        <w:t xml:space="preserve">SCell by gNB </w:t>
      </w:r>
      <w:r w:rsidRPr="00B34AD2">
        <w:rPr>
          <w:rFonts w:ascii="Times New Roman" w:hAnsi="Times New Roman" w:cs="Times New Roman"/>
          <w:i/>
          <w:color w:val="000000" w:themeColor="text1"/>
        </w:rPr>
        <w:t xml:space="preserve">based on e.g. </w:t>
      </w:r>
      <w:r w:rsidRPr="00BC3915">
        <w:rPr>
          <w:rFonts w:ascii="Times New Roman" w:hAnsi="Times New Roman" w:cs="Times New Roman"/>
          <w:i/>
        </w:rPr>
        <w:t xml:space="preserve">the traffic to support efficient operation for fast SCell activation/deactivation in achieving UE power saving.  </w:t>
      </w:r>
    </w:p>
    <w:p w14:paraId="5E6A867A" w14:textId="77777777" w:rsidR="00BC3915" w:rsidRPr="00BC3915" w:rsidRDefault="00BC3915" w:rsidP="00BC3915">
      <w:pPr>
        <w:pStyle w:val="ListParagraph"/>
        <w:ind w:left="800"/>
        <w:rPr>
          <w:rFonts w:ascii="Times New Roman" w:hAnsi="Times New Roman" w:cs="Times New Roman"/>
          <w:i/>
        </w:rPr>
      </w:pPr>
    </w:p>
    <w:p w14:paraId="37B5D422" w14:textId="77777777" w:rsidR="00BC3915" w:rsidRPr="00BC3915" w:rsidRDefault="00BC3915" w:rsidP="00BC3915">
      <w:pPr>
        <w:pStyle w:val="ListParagraph"/>
        <w:ind w:left="800"/>
        <w:rPr>
          <w:rFonts w:ascii="Times New Roman" w:hAnsi="Times New Roman" w:cs="Times New Roman"/>
          <w:i/>
        </w:rPr>
      </w:pPr>
      <w:r w:rsidRPr="00BC3915">
        <w:rPr>
          <w:rFonts w:ascii="Times New Roman" w:hAnsi="Times New Roman" w:cs="Times New Roman"/>
          <w:i/>
        </w:rPr>
        <w:t xml:space="preserve">The UE power saving schemes for the UE adaptation in frequency domain for further study are as follows, </w:t>
      </w:r>
    </w:p>
    <w:p w14:paraId="5597DFB6" w14:textId="77777777" w:rsidR="00BC3915" w:rsidRPr="00BC3915" w:rsidRDefault="00BC3915" w:rsidP="00BC3915">
      <w:pPr>
        <w:pStyle w:val="ListParagraph"/>
        <w:ind w:left="800"/>
        <w:rPr>
          <w:rFonts w:ascii="Times New Roman" w:hAnsi="Times New Roman" w:cs="Times New Roman"/>
          <w:i/>
        </w:rPr>
      </w:pPr>
    </w:p>
    <w:p w14:paraId="3E6E2E45" w14:textId="50F39397" w:rsidR="00BC3915" w:rsidRPr="00BC3915" w:rsidRDefault="00BC3915" w:rsidP="003E64DB">
      <w:pPr>
        <w:pStyle w:val="ListParagraph"/>
        <w:numPr>
          <w:ilvl w:val="1"/>
          <w:numId w:val="14"/>
        </w:numPr>
        <w:spacing w:line="240" w:lineRule="auto"/>
        <w:rPr>
          <w:rFonts w:ascii="Times New Roman" w:hAnsi="Times New Roman" w:cs="Times New Roman"/>
          <w:i/>
        </w:rPr>
      </w:pPr>
      <w:r w:rsidRPr="00BC3915">
        <w:rPr>
          <w:rFonts w:ascii="Times New Roman" w:hAnsi="Times New Roman" w:cs="Times New Roman"/>
          <w:i/>
        </w:rPr>
        <w:t>BWP - UE adaptation to different BWP</w:t>
      </w:r>
    </w:p>
    <w:p w14:paraId="23F1EF26" w14:textId="77777777" w:rsidR="00BC3915" w:rsidRPr="00BC3915" w:rsidRDefault="00BC3915" w:rsidP="003E64DB">
      <w:pPr>
        <w:pStyle w:val="ListParagraph"/>
        <w:numPr>
          <w:ilvl w:val="2"/>
          <w:numId w:val="14"/>
        </w:numPr>
        <w:spacing w:line="240" w:lineRule="auto"/>
        <w:rPr>
          <w:rFonts w:ascii="Times New Roman" w:hAnsi="Times New Roman" w:cs="Times New Roman"/>
          <w:i/>
        </w:rPr>
      </w:pPr>
      <w:r w:rsidRPr="00BC3915">
        <w:rPr>
          <w:rFonts w:ascii="Times New Roman" w:hAnsi="Times New Roman" w:cs="Times New Roman"/>
          <w:i/>
        </w:rPr>
        <w:t xml:space="preserve">RS to assist UE channel tracking and measurements to assist BWP switching  </w:t>
      </w:r>
    </w:p>
    <w:p w14:paraId="137055BB" w14:textId="77777777" w:rsidR="00BC3915" w:rsidRPr="00337A41" w:rsidRDefault="00BC3915" w:rsidP="003E64DB">
      <w:pPr>
        <w:pStyle w:val="ListParagraph"/>
        <w:numPr>
          <w:ilvl w:val="3"/>
          <w:numId w:val="14"/>
        </w:numPr>
        <w:spacing w:line="240" w:lineRule="auto"/>
        <w:rPr>
          <w:rFonts w:ascii="Times New Roman" w:hAnsi="Times New Roman" w:cs="Times New Roman"/>
          <w:i/>
        </w:rPr>
      </w:pPr>
      <w:r w:rsidRPr="00337A41">
        <w:rPr>
          <w:rFonts w:ascii="Times New Roman" w:hAnsi="Times New Roman" w:cs="Times New Roman"/>
          <w:i/>
          <w:u w:val="single"/>
        </w:rPr>
        <w:t>The assistance may also include C</w:t>
      </w:r>
      <w:r w:rsidRPr="00337A41">
        <w:rPr>
          <w:rFonts w:ascii="Times New Roman" w:hAnsi="Times New Roman" w:cs="Times New Roman"/>
          <w:i/>
        </w:rPr>
        <w:t>SI measurements (UE processes one BWP at a time)</w:t>
      </w:r>
    </w:p>
    <w:p w14:paraId="5795A100" w14:textId="77777777" w:rsidR="00BC3915" w:rsidRPr="00BC3915" w:rsidRDefault="00BC3915" w:rsidP="003E64DB">
      <w:pPr>
        <w:pStyle w:val="ListParagraph"/>
        <w:numPr>
          <w:ilvl w:val="2"/>
          <w:numId w:val="14"/>
        </w:numPr>
        <w:spacing w:line="240" w:lineRule="auto"/>
        <w:rPr>
          <w:rFonts w:ascii="Times New Roman" w:hAnsi="Times New Roman" w:cs="Times New Roman"/>
          <w:i/>
        </w:rPr>
      </w:pPr>
      <w:r w:rsidRPr="00BC3915">
        <w:rPr>
          <w:rFonts w:ascii="Times New Roman" w:hAnsi="Times New Roman" w:cs="Times New Roman"/>
          <w:i/>
        </w:rPr>
        <w:t>Enhancement of L1 signaling, e.g., power saving signal or DCI for power saving, in triggering the BWP switching</w:t>
      </w:r>
    </w:p>
    <w:p w14:paraId="224E7470" w14:textId="39AD8EF7" w:rsidR="00BC3915" w:rsidRPr="00BC3915" w:rsidRDefault="00BC3915" w:rsidP="003E64DB">
      <w:pPr>
        <w:pStyle w:val="ListParagraph"/>
        <w:numPr>
          <w:ilvl w:val="2"/>
          <w:numId w:val="14"/>
        </w:numPr>
        <w:spacing w:line="240" w:lineRule="auto"/>
        <w:rPr>
          <w:rFonts w:ascii="Times New Roman" w:hAnsi="Times New Roman" w:cs="Times New Roman"/>
          <w:i/>
          <w:strike/>
          <w:color w:val="FF0000"/>
          <w:u w:val="single"/>
        </w:rPr>
      </w:pPr>
      <w:r w:rsidRPr="00BC3915">
        <w:rPr>
          <w:rFonts w:ascii="Times New Roman" w:hAnsi="Times New Roman" w:cs="Times New Roman"/>
          <w:i/>
        </w:rPr>
        <w:t>Association of BWP and DRX</w:t>
      </w:r>
    </w:p>
    <w:p w14:paraId="36D5B4B2" w14:textId="77777777" w:rsidR="00BC3915" w:rsidRPr="00BC3915" w:rsidRDefault="00BC3915" w:rsidP="003E64DB">
      <w:pPr>
        <w:pStyle w:val="ListParagraph"/>
        <w:numPr>
          <w:ilvl w:val="2"/>
          <w:numId w:val="14"/>
        </w:numPr>
        <w:spacing w:line="240" w:lineRule="auto"/>
        <w:rPr>
          <w:rFonts w:ascii="Times New Roman" w:hAnsi="Times New Roman" w:cs="Times New Roman"/>
          <w:i/>
        </w:rPr>
      </w:pPr>
      <w:r w:rsidRPr="00BC3915">
        <w:rPr>
          <w:rFonts w:ascii="Times New Roman" w:hAnsi="Times New Roman" w:cs="Times New Roman"/>
          <w:i/>
        </w:rPr>
        <w:t>UE assistance information could be considered</w:t>
      </w:r>
    </w:p>
    <w:p w14:paraId="3F81D97F" w14:textId="77777777" w:rsidR="00BC3915" w:rsidRPr="00BC3915" w:rsidRDefault="00BC3915" w:rsidP="003E64DB">
      <w:pPr>
        <w:pStyle w:val="ListParagraph"/>
        <w:numPr>
          <w:ilvl w:val="1"/>
          <w:numId w:val="14"/>
        </w:numPr>
        <w:spacing w:line="240" w:lineRule="auto"/>
        <w:rPr>
          <w:rFonts w:ascii="Times New Roman" w:hAnsi="Times New Roman" w:cs="Times New Roman"/>
          <w:i/>
        </w:rPr>
      </w:pPr>
      <w:r w:rsidRPr="00BC3915">
        <w:rPr>
          <w:rFonts w:ascii="Times New Roman" w:hAnsi="Times New Roman" w:cs="Times New Roman"/>
          <w:i/>
        </w:rPr>
        <w:t xml:space="preserve">CA/DC – </w:t>
      </w:r>
    </w:p>
    <w:p w14:paraId="7381A5E4" w14:textId="0A75BC4A" w:rsidR="00BC3915" w:rsidRPr="00BC3915" w:rsidRDefault="00BC3915" w:rsidP="003E64DB">
      <w:pPr>
        <w:pStyle w:val="ListParagraph"/>
        <w:numPr>
          <w:ilvl w:val="2"/>
          <w:numId w:val="14"/>
        </w:numPr>
        <w:spacing w:line="240" w:lineRule="auto"/>
        <w:rPr>
          <w:rFonts w:ascii="Times New Roman" w:hAnsi="Times New Roman" w:cs="Times New Roman"/>
          <w:i/>
        </w:rPr>
      </w:pPr>
      <w:r w:rsidRPr="00BC3915">
        <w:rPr>
          <w:rFonts w:ascii="Times New Roman" w:hAnsi="Times New Roman" w:cs="Times New Roman"/>
          <w:i/>
        </w:rPr>
        <w:t>Quick activation/de-activation (e.g.,</w:t>
      </w:r>
      <w:r w:rsidR="00337A41">
        <w:rPr>
          <w:rFonts w:ascii="Times New Roman" w:hAnsi="Times New Roman" w:cs="Times New Roman"/>
          <w:i/>
        </w:rPr>
        <w:t xml:space="preserve"> </w:t>
      </w:r>
      <w:r w:rsidRPr="00BC3915">
        <w:rPr>
          <w:rFonts w:ascii="Times New Roman" w:hAnsi="Times New Roman" w:cs="Times New Roman"/>
          <w:i/>
        </w:rPr>
        <w:t xml:space="preserve">L1 signaling, MAC CE enhancement) </w:t>
      </w:r>
    </w:p>
    <w:p w14:paraId="4FC603FA" w14:textId="77777777" w:rsidR="00BC3915" w:rsidRPr="00BC3915" w:rsidRDefault="00BC3915" w:rsidP="003E64DB">
      <w:pPr>
        <w:pStyle w:val="ListParagraph"/>
        <w:numPr>
          <w:ilvl w:val="2"/>
          <w:numId w:val="14"/>
        </w:numPr>
        <w:spacing w:line="240" w:lineRule="auto"/>
        <w:rPr>
          <w:rFonts w:ascii="Times New Roman" w:hAnsi="Times New Roman" w:cs="Times New Roman"/>
          <w:i/>
        </w:rPr>
      </w:pPr>
      <w:r w:rsidRPr="00BC3915">
        <w:rPr>
          <w:rFonts w:ascii="Times New Roman" w:hAnsi="Times New Roman" w:cs="Times New Roman"/>
          <w:i/>
        </w:rPr>
        <w:t xml:space="preserve">Adaptation of PDCCH monitoring/search space on activated SCell </w:t>
      </w:r>
    </w:p>
    <w:p w14:paraId="7A937A3D" w14:textId="77777777" w:rsidR="00BC3915" w:rsidRPr="00BC3915" w:rsidRDefault="00BC3915" w:rsidP="003E64DB">
      <w:pPr>
        <w:pStyle w:val="ListParagraph"/>
        <w:numPr>
          <w:ilvl w:val="3"/>
          <w:numId w:val="14"/>
        </w:numPr>
        <w:spacing w:line="240" w:lineRule="auto"/>
        <w:rPr>
          <w:rFonts w:ascii="Times New Roman" w:hAnsi="Times New Roman" w:cs="Times New Roman"/>
          <w:i/>
        </w:rPr>
      </w:pPr>
      <w:r w:rsidRPr="00BC3915">
        <w:rPr>
          <w:rFonts w:ascii="Times New Roman" w:hAnsi="Times New Roman" w:cs="Times New Roman"/>
          <w:i/>
        </w:rPr>
        <w:t>Including cross carrier scheduling</w:t>
      </w:r>
    </w:p>
    <w:p w14:paraId="06C56FFF" w14:textId="77777777" w:rsidR="00BC3915" w:rsidRPr="00BC3915" w:rsidRDefault="00BC3915" w:rsidP="003E64DB">
      <w:pPr>
        <w:pStyle w:val="ListParagraph"/>
        <w:numPr>
          <w:ilvl w:val="2"/>
          <w:numId w:val="14"/>
        </w:numPr>
        <w:spacing w:line="240" w:lineRule="auto"/>
        <w:rPr>
          <w:rFonts w:ascii="Times New Roman" w:hAnsi="Times New Roman" w:cs="Times New Roman"/>
          <w:i/>
        </w:rPr>
      </w:pPr>
      <w:r w:rsidRPr="00BC3915">
        <w:rPr>
          <w:rFonts w:ascii="Times New Roman" w:hAnsi="Times New Roman" w:cs="Times New Roman"/>
          <w:i/>
        </w:rPr>
        <w:t>Power adaptation based on the operation in a group of cell in power efficient way</w:t>
      </w:r>
    </w:p>
    <w:p w14:paraId="5F664A99" w14:textId="77777777" w:rsidR="00BC3915" w:rsidRPr="00BC3915" w:rsidRDefault="00BC3915" w:rsidP="003E64DB">
      <w:pPr>
        <w:pStyle w:val="ListParagraph"/>
        <w:numPr>
          <w:ilvl w:val="2"/>
          <w:numId w:val="14"/>
        </w:numPr>
        <w:spacing w:line="240" w:lineRule="auto"/>
        <w:rPr>
          <w:rFonts w:ascii="Times New Roman" w:hAnsi="Times New Roman" w:cs="Times New Roman"/>
          <w:i/>
        </w:rPr>
      </w:pPr>
      <w:r w:rsidRPr="00BC3915">
        <w:rPr>
          <w:rFonts w:ascii="Times New Roman" w:hAnsi="Times New Roman" w:cs="Times New Roman"/>
          <w:i/>
        </w:rPr>
        <w:t>CSI/RRM measurements and beam management at non-active SCell</w:t>
      </w:r>
    </w:p>
    <w:p w14:paraId="7248BBED" w14:textId="77777777" w:rsidR="00BC3915" w:rsidRPr="00BC3915" w:rsidRDefault="00BC3915" w:rsidP="003E64DB">
      <w:pPr>
        <w:pStyle w:val="ListParagraph"/>
        <w:numPr>
          <w:ilvl w:val="2"/>
          <w:numId w:val="14"/>
        </w:numPr>
        <w:spacing w:line="240" w:lineRule="auto"/>
        <w:rPr>
          <w:rFonts w:ascii="Times New Roman" w:hAnsi="Times New Roman" w:cs="Times New Roman"/>
          <w:i/>
        </w:rPr>
      </w:pPr>
      <w:r w:rsidRPr="00BC3915">
        <w:rPr>
          <w:rFonts w:ascii="Times New Roman" w:hAnsi="Times New Roman" w:cs="Times New Roman"/>
          <w:i/>
        </w:rPr>
        <w:t>UE assistance information could be considered</w:t>
      </w:r>
    </w:p>
    <w:p w14:paraId="6B5E65F6" w14:textId="77777777" w:rsidR="00BC3915" w:rsidRDefault="00BC3915" w:rsidP="00BC3915"/>
    <w:p w14:paraId="38E0B587" w14:textId="6C4AECD8" w:rsidR="00AE47E7" w:rsidRDefault="009F3E31" w:rsidP="001D3612">
      <w:pPr>
        <w:jc w:val="both"/>
        <w:rPr>
          <w:rFonts w:ascii="Times New Roman" w:hAnsi="Times New Roman" w:cs="Times New Roman"/>
          <w:lang w:eastAsia="sv-SE"/>
        </w:rPr>
      </w:pPr>
      <w:r>
        <w:rPr>
          <w:rFonts w:ascii="Times New Roman" w:hAnsi="Times New Roman" w:cs="Times New Roman"/>
          <w:lang w:eastAsia="sv-SE"/>
        </w:rPr>
        <w:t xml:space="preserve">In this contribution, we </w:t>
      </w:r>
      <w:r w:rsidR="0029637D">
        <w:rPr>
          <w:rFonts w:ascii="Times New Roman" w:hAnsi="Times New Roman" w:cs="Times New Roman"/>
          <w:lang w:eastAsia="sv-SE"/>
        </w:rPr>
        <w:t xml:space="preserve">present </w:t>
      </w:r>
      <w:r>
        <w:rPr>
          <w:rFonts w:ascii="Times New Roman" w:hAnsi="Times New Roman" w:cs="Times New Roman"/>
          <w:lang w:eastAsia="sv-SE"/>
        </w:rPr>
        <w:t>further discuss</w:t>
      </w:r>
      <w:r w:rsidR="0029637D">
        <w:rPr>
          <w:rFonts w:ascii="Times New Roman" w:hAnsi="Times New Roman" w:cs="Times New Roman"/>
          <w:lang w:eastAsia="sv-SE"/>
        </w:rPr>
        <w:t xml:space="preserve">ion </w:t>
      </w:r>
      <w:r>
        <w:rPr>
          <w:rFonts w:ascii="Times New Roman" w:hAnsi="Times New Roman" w:cs="Times New Roman"/>
          <w:lang w:eastAsia="sv-SE"/>
        </w:rPr>
        <w:t xml:space="preserve">on </w:t>
      </w:r>
      <w:r w:rsidR="0029637D">
        <w:rPr>
          <w:rFonts w:ascii="Times New Roman" w:hAnsi="Times New Roman" w:cs="Times New Roman"/>
          <w:lang w:eastAsia="sv-SE"/>
        </w:rPr>
        <w:t xml:space="preserve">some of the identified UE </w:t>
      </w:r>
      <w:r>
        <w:rPr>
          <w:rFonts w:ascii="Times New Roman" w:hAnsi="Times New Roman" w:cs="Times New Roman"/>
          <w:lang w:eastAsia="sv-SE"/>
        </w:rPr>
        <w:t>power saving technique</w:t>
      </w:r>
      <w:r w:rsidR="0029637D">
        <w:rPr>
          <w:rFonts w:ascii="Times New Roman" w:hAnsi="Times New Roman" w:cs="Times New Roman"/>
          <w:lang w:eastAsia="sv-SE"/>
        </w:rPr>
        <w:t>s.</w:t>
      </w:r>
    </w:p>
    <w:p w14:paraId="3705D886" w14:textId="55943304" w:rsidR="00180B6F" w:rsidRDefault="00DB619E" w:rsidP="00AB6526">
      <w:pPr>
        <w:pStyle w:val="Heading1"/>
        <w:spacing w:after="120"/>
        <w:rPr>
          <w:sz w:val="32"/>
          <w:szCs w:val="32"/>
        </w:rPr>
      </w:pPr>
      <w:r>
        <w:rPr>
          <w:sz w:val="32"/>
          <w:szCs w:val="32"/>
        </w:rPr>
        <w:t>Discussion</w:t>
      </w:r>
    </w:p>
    <w:p w14:paraId="23DD84E4" w14:textId="2AA0CE4B" w:rsidR="00E80952" w:rsidRDefault="00E80952" w:rsidP="00E80952">
      <w:pPr>
        <w:pStyle w:val="Heading2"/>
        <w:rPr>
          <w:sz w:val="28"/>
        </w:rPr>
      </w:pPr>
      <w:r w:rsidRPr="00E80952">
        <w:rPr>
          <w:sz w:val="28"/>
        </w:rPr>
        <w:t xml:space="preserve">Adaptation to the </w:t>
      </w:r>
      <w:r>
        <w:rPr>
          <w:sz w:val="28"/>
        </w:rPr>
        <w:t>DRX operation</w:t>
      </w:r>
      <w:r w:rsidRPr="00E80952">
        <w:rPr>
          <w:sz w:val="28"/>
        </w:rPr>
        <w:t xml:space="preserve"> </w:t>
      </w:r>
    </w:p>
    <w:p w14:paraId="3E9A5D74" w14:textId="17772D65" w:rsidR="00E80952" w:rsidRPr="008B2F3F" w:rsidRDefault="00E80952" w:rsidP="008B2F3F">
      <w:pPr>
        <w:pStyle w:val="Heading3"/>
        <w:rPr>
          <w:sz w:val="24"/>
        </w:rPr>
      </w:pPr>
      <w:r w:rsidRPr="008B2F3F">
        <w:rPr>
          <w:sz w:val="24"/>
        </w:rPr>
        <w:t xml:space="preserve">Wake-up signal </w:t>
      </w:r>
    </w:p>
    <w:p w14:paraId="757F1927" w14:textId="6F16FE86" w:rsidR="00705A6C" w:rsidRDefault="0030748F" w:rsidP="001A2BBE">
      <w:pPr>
        <w:jc w:val="both"/>
        <w:rPr>
          <w:rFonts w:ascii="Times New Roman" w:hAnsi="Times New Roman" w:cs="Times New Roman"/>
          <w:lang w:eastAsia="sv-SE"/>
        </w:rPr>
      </w:pPr>
      <w:r>
        <w:rPr>
          <w:rFonts w:ascii="Times New Roman" w:hAnsi="Times New Roman" w:cs="Times New Roman"/>
          <w:lang w:eastAsia="sv-SE"/>
        </w:rPr>
        <w:t>In C</w:t>
      </w:r>
      <w:r w:rsidR="00346B7D">
        <w:rPr>
          <w:rFonts w:ascii="Times New Roman" w:hAnsi="Times New Roman" w:cs="Times New Roman"/>
          <w:lang w:eastAsia="sv-SE"/>
        </w:rPr>
        <w:t>-</w:t>
      </w:r>
      <w:r>
        <w:rPr>
          <w:rFonts w:ascii="Times New Roman" w:hAnsi="Times New Roman" w:cs="Times New Roman"/>
          <w:lang w:eastAsia="sv-SE"/>
        </w:rPr>
        <w:t xml:space="preserve">DRX, the UE goes into </w:t>
      </w:r>
      <w:r w:rsidR="00B85B8B">
        <w:rPr>
          <w:rFonts w:ascii="Times New Roman" w:hAnsi="Times New Roman" w:cs="Times New Roman"/>
          <w:lang w:eastAsia="sv-SE"/>
        </w:rPr>
        <w:t>sleep mode</w:t>
      </w:r>
      <w:r>
        <w:rPr>
          <w:rFonts w:ascii="Times New Roman" w:hAnsi="Times New Roman" w:cs="Times New Roman"/>
          <w:lang w:eastAsia="sv-SE"/>
        </w:rPr>
        <w:t xml:space="preserve"> </w:t>
      </w:r>
      <w:r w:rsidR="006503A5">
        <w:rPr>
          <w:rFonts w:ascii="Times New Roman" w:hAnsi="Times New Roman" w:cs="Times New Roman"/>
          <w:lang w:eastAsia="sv-SE"/>
        </w:rPr>
        <w:t>between the ON duration</w:t>
      </w:r>
      <w:r w:rsidR="005C681B">
        <w:rPr>
          <w:rFonts w:ascii="Times New Roman" w:hAnsi="Times New Roman" w:cs="Times New Roman"/>
          <w:lang w:eastAsia="sv-SE"/>
        </w:rPr>
        <w:t xml:space="preserve">s and </w:t>
      </w:r>
      <w:r w:rsidR="00F119A8">
        <w:rPr>
          <w:rFonts w:ascii="Times New Roman" w:hAnsi="Times New Roman" w:cs="Times New Roman"/>
          <w:lang w:eastAsia="sv-SE"/>
        </w:rPr>
        <w:t>must</w:t>
      </w:r>
      <w:r w:rsidR="00705A6C">
        <w:rPr>
          <w:rFonts w:ascii="Times New Roman" w:hAnsi="Times New Roman" w:cs="Times New Roman"/>
          <w:lang w:eastAsia="sv-SE"/>
        </w:rPr>
        <w:t xml:space="preserve"> wake up to start </w:t>
      </w:r>
      <w:r w:rsidR="006503A5">
        <w:rPr>
          <w:rFonts w:ascii="Times New Roman" w:hAnsi="Times New Roman" w:cs="Times New Roman"/>
          <w:lang w:eastAsia="sv-SE"/>
        </w:rPr>
        <w:t xml:space="preserve">monitoring the PDCCH during </w:t>
      </w:r>
      <w:r w:rsidR="00A048CE">
        <w:rPr>
          <w:rFonts w:ascii="Times New Roman" w:hAnsi="Times New Roman" w:cs="Times New Roman"/>
          <w:lang w:eastAsia="sv-SE"/>
        </w:rPr>
        <w:t>an</w:t>
      </w:r>
      <w:r w:rsidR="006503A5">
        <w:rPr>
          <w:rFonts w:ascii="Times New Roman" w:hAnsi="Times New Roman" w:cs="Times New Roman"/>
          <w:lang w:eastAsia="sv-SE"/>
        </w:rPr>
        <w:t xml:space="preserve"> ON duration. </w:t>
      </w:r>
      <w:r w:rsidR="00705A6C">
        <w:rPr>
          <w:rFonts w:ascii="Times New Roman" w:hAnsi="Times New Roman" w:cs="Times New Roman"/>
          <w:lang w:eastAsia="sv-SE"/>
        </w:rPr>
        <w:t>If the UE is not scheduled during an ON duration, the power spent on PDCCH monitoring and ramping up and ramping down of the transceiver are sources of considerable power usage that could be prevented with a wake-up signal (WUS).</w:t>
      </w:r>
    </w:p>
    <w:p w14:paraId="4EF8FED4" w14:textId="2558C1B3" w:rsidR="00170AB8" w:rsidRDefault="00C06E06" w:rsidP="00170AB8">
      <w:pPr>
        <w:jc w:val="both"/>
        <w:rPr>
          <w:rFonts w:ascii="Times New Roman" w:hAnsi="Times New Roman" w:cs="Times New Roman"/>
          <w:lang w:eastAsia="sv-SE"/>
        </w:rPr>
      </w:pPr>
      <w:r>
        <w:rPr>
          <w:rFonts w:ascii="Times New Roman" w:hAnsi="Times New Roman" w:cs="Times New Roman"/>
          <w:lang w:eastAsia="sv-SE"/>
        </w:rPr>
        <w:t xml:space="preserve">As shown </w:t>
      </w:r>
      <w:r w:rsidRPr="00C06E06">
        <w:rPr>
          <w:rFonts w:ascii="Times New Roman" w:hAnsi="Times New Roman" w:cs="Times New Roman"/>
          <w:lang w:eastAsia="sv-SE"/>
        </w:rPr>
        <w:t xml:space="preserve">in </w:t>
      </w:r>
      <w:r w:rsidRPr="00C06E06">
        <w:rPr>
          <w:rFonts w:ascii="Times New Roman" w:hAnsi="Times New Roman" w:cs="Times New Roman"/>
        </w:rPr>
        <w:fldChar w:fldCharType="begin"/>
      </w:r>
      <w:r w:rsidRPr="00C06E06">
        <w:rPr>
          <w:rFonts w:ascii="Times New Roman" w:hAnsi="Times New Roman" w:cs="Times New Roman"/>
          <w:lang w:eastAsia="sv-SE"/>
        </w:rPr>
        <w:instrText xml:space="preserve"> REF _Ref943774 \h </w:instrText>
      </w:r>
      <w:r>
        <w:rPr>
          <w:rFonts w:ascii="Times New Roman" w:hAnsi="Times New Roman" w:cs="Times New Roman"/>
        </w:rPr>
        <w:instrText xml:space="preserve"> \* MERGEFORMAT </w:instrText>
      </w:r>
      <w:r w:rsidRPr="00C06E06">
        <w:rPr>
          <w:rFonts w:ascii="Times New Roman" w:hAnsi="Times New Roman" w:cs="Times New Roman"/>
        </w:rPr>
      </w:r>
      <w:r w:rsidRPr="00C06E06">
        <w:rPr>
          <w:rFonts w:ascii="Times New Roman" w:hAnsi="Times New Roman" w:cs="Times New Roman"/>
        </w:rPr>
        <w:fldChar w:fldCharType="separate"/>
      </w:r>
      <w:r w:rsidRPr="00C06E06">
        <w:rPr>
          <w:rFonts w:ascii="Times New Roman" w:hAnsi="Times New Roman" w:cs="Times New Roman"/>
        </w:rPr>
        <w:t xml:space="preserve">Figure </w:t>
      </w:r>
      <w:r w:rsidRPr="00C06E06">
        <w:rPr>
          <w:rFonts w:ascii="Times New Roman" w:hAnsi="Times New Roman" w:cs="Times New Roman"/>
          <w:noProof/>
        </w:rPr>
        <w:t>2</w:t>
      </w:r>
      <w:r w:rsidRPr="00C06E06">
        <w:rPr>
          <w:rFonts w:ascii="Times New Roman" w:hAnsi="Times New Roman" w:cs="Times New Roman"/>
        </w:rPr>
        <w:noBreakHyphen/>
      </w:r>
      <w:r w:rsidRPr="00C06E06">
        <w:rPr>
          <w:rFonts w:ascii="Times New Roman" w:hAnsi="Times New Roman" w:cs="Times New Roman"/>
          <w:noProof/>
        </w:rPr>
        <w:t>1</w:t>
      </w:r>
      <w:r w:rsidRPr="00C06E06">
        <w:rPr>
          <w:rFonts w:ascii="Times New Roman" w:hAnsi="Times New Roman" w:cs="Times New Roman"/>
        </w:rPr>
        <w:fldChar w:fldCharType="end"/>
      </w:r>
      <w:r w:rsidRPr="00C06E06">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lang w:eastAsia="sv-SE"/>
        </w:rPr>
        <w:t>a</w:t>
      </w:r>
      <w:r w:rsidR="006503A5">
        <w:rPr>
          <w:rFonts w:ascii="Times New Roman" w:hAnsi="Times New Roman" w:cs="Times New Roman"/>
          <w:lang w:eastAsia="sv-SE"/>
        </w:rPr>
        <w:t xml:space="preserve"> wake-up signal can be used to inform the UE whether it is going to be scheduled during the upcoming ON duration, therefore allowing it to stay in the sleep state if no </w:t>
      </w:r>
      <w:r>
        <w:rPr>
          <w:rFonts w:ascii="Times New Roman" w:hAnsi="Times New Roman" w:cs="Times New Roman"/>
          <w:lang w:eastAsia="sv-SE"/>
        </w:rPr>
        <w:t xml:space="preserve">WUS is detected. Note that there is a time gap between the time </w:t>
      </w:r>
      <w:r w:rsidR="0005672E">
        <w:rPr>
          <w:rFonts w:ascii="Times New Roman" w:hAnsi="Times New Roman" w:cs="Times New Roman"/>
          <w:lang w:eastAsia="sv-SE"/>
        </w:rPr>
        <w:t xml:space="preserve">when the </w:t>
      </w:r>
      <w:r>
        <w:rPr>
          <w:rFonts w:ascii="Times New Roman" w:hAnsi="Times New Roman" w:cs="Times New Roman"/>
          <w:lang w:eastAsia="sv-SE"/>
        </w:rPr>
        <w:t xml:space="preserve">WUS is transmitted and the start of the ON duration to accommodate ramping up from the sleep state. </w:t>
      </w:r>
      <w:r w:rsidR="00170AB8">
        <w:rPr>
          <w:rFonts w:ascii="Times New Roman" w:hAnsi="Times New Roman" w:cs="Times New Roman"/>
          <w:lang w:eastAsia="sv-SE"/>
        </w:rPr>
        <w:t>Between two ON durations, the UE may be in one of the deep, light, or micro sleep</w:t>
      </w:r>
      <w:r w:rsidR="0005672E">
        <w:rPr>
          <w:rFonts w:ascii="Times New Roman" w:hAnsi="Times New Roman" w:cs="Times New Roman"/>
          <w:lang w:eastAsia="sv-SE"/>
        </w:rPr>
        <w:t xml:space="preserve"> states</w:t>
      </w:r>
      <w:r w:rsidR="00170AB8">
        <w:rPr>
          <w:rFonts w:ascii="Times New Roman" w:hAnsi="Times New Roman" w:cs="Times New Roman"/>
          <w:lang w:eastAsia="sv-SE"/>
        </w:rPr>
        <w:t xml:space="preserve"> depending on the time interval</w:t>
      </w:r>
      <w:r w:rsidR="0005672E">
        <w:rPr>
          <w:rFonts w:ascii="Times New Roman" w:hAnsi="Times New Roman" w:cs="Times New Roman"/>
          <w:lang w:eastAsia="sv-SE"/>
        </w:rPr>
        <w:t xml:space="preserve"> between those two ON durations.</w:t>
      </w:r>
      <w:r w:rsidR="00170AB8">
        <w:rPr>
          <w:rFonts w:ascii="Times New Roman" w:hAnsi="Times New Roman" w:cs="Times New Roman"/>
          <w:lang w:eastAsia="sv-SE"/>
        </w:rPr>
        <w:t xml:space="preserve"> </w:t>
      </w:r>
    </w:p>
    <w:p w14:paraId="24404C58" w14:textId="77777777" w:rsidR="00C06E06" w:rsidRDefault="00C06E06" w:rsidP="00170AB8">
      <w:pPr>
        <w:jc w:val="both"/>
        <w:rPr>
          <w:rFonts w:ascii="Times New Roman" w:hAnsi="Times New Roman" w:cs="Times New Roman"/>
          <w:lang w:eastAsia="sv-SE"/>
        </w:rPr>
      </w:pPr>
    </w:p>
    <w:p w14:paraId="6EFF6141" w14:textId="37C289D8" w:rsidR="00A048CE" w:rsidRDefault="0071204C" w:rsidP="00A048CE">
      <w:pPr>
        <w:keepNext/>
        <w:jc w:val="center"/>
      </w:pPr>
      <w:r w:rsidRPr="0071204C">
        <w:rPr>
          <w:noProof/>
        </w:rPr>
        <w:lastRenderedPageBreak/>
        <w:drawing>
          <wp:inline distT="0" distB="0" distL="0" distR="0" wp14:anchorId="3D2EEEEC" wp14:editId="04B3EE29">
            <wp:extent cx="6052983" cy="665018"/>
            <wp:effectExtent l="0" t="0" r="508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063034" cy="666122"/>
                    </a:xfrm>
                    <a:prstGeom prst="rect">
                      <a:avLst/>
                    </a:prstGeom>
                  </pic:spPr>
                </pic:pic>
              </a:graphicData>
            </a:graphic>
          </wp:inline>
        </w:drawing>
      </w:r>
    </w:p>
    <w:p w14:paraId="485C0891" w14:textId="64D4907A" w:rsidR="001C3BA6" w:rsidRPr="00A048CE" w:rsidRDefault="00A048CE" w:rsidP="00A048CE">
      <w:pPr>
        <w:pStyle w:val="Caption"/>
        <w:rPr>
          <w:rFonts w:ascii="Times New Roman" w:hAnsi="Times New Roman" w:cs="Times New Roman"/>
          <w:sz w:val="20"/>
          <w:lang w:eastAsia="sv-SE"/>
        </w:rPr>
      </w:pPr>
      <w:bookmarkStart w:id="1" w:name="_Ref943774"/>
      <w:r w:rsidRPr="00A048CE">
        <w:rPr>
          <w:rFonts w:ascii="Times New Roman" w:hAnsi="Times New Roman" w:cs="Times New Roman"/>
          <w:sz w:val="20"/>
        </w:rPr>
        <w:t xml:space="preserve">Figure </w:t>
      </w:r>
      <w:r w:rsidR="00EB6D07">
        <w:rPr>
          <w:rFonts w:ascii="Times New Roman" w:hAnsi="Times New Roman" w:cs="Times New Roman"/>
          <w:sz w:val="20"/>
        </w:rPr>
        <w:fldChar w:fldCharType="begin"/>
      </w:r>
      <w:r w:rsidR="00EB6D07">
        <w:rPr>
          <w:rFonts w:ascii="Times New Roman" w:hAnsi="Times New Roman" w:cs="Times New Roman"/>
          <w:sz w:val="20"/>
        </w:rPr>
        <w:instrText xml:space="preserve"> STYLEREF 1 \s </w:instrText>
      </w:r>
      <w:r w:rsidR="00EB6D07">
        <w:rPr>
          <w:rFonts w:ascii="Times New Roman" w:hAnsi="Times New Roman" w:cs="Times New Roman"/>
          <w:sz w:val="20"/>
        </w:rPr>
        <w:fldChar w:fldCharType="separate"/>
      </w:r>
      <w:r w:rsidR="00EB6D07">
        <w:rPr>
          <w:rFonts w:ascii="Times New Roman" w:hAnsi="Times New Roman" w:cs="Times New Roman"/>
          <w:noProof/>
          <w:sz w:val="20"/>
        </w:rPr>
        <w:t>2</w:t>
      </w:r>
      <w:r w:rsidR="00EB6D07">
        <w:rPr>
          <w:rFonts w:ascii="Times New Roman" w:hAnsi="Times New Roman" w:cs="Times New Roman"/>
          <w:sz w:val="20"/>
        </w:rPr>
        <w:fldChar w:fldCharType="end"/>
      </w:r>
      <w:r w:rsidR="00EB6D07">
        <w:rPr>
          <w:rFonts w:ascii="Times New Roman" w:hAnsi="Times New Roman" w:cs="Times New Roman"/>
          <w:sz w:val="20"/>
        </w:rPr>
        <w:noBreakHyphen/>
      </w:r>
      <w:r w:rsidR="00EB6D07">
        <w:rPr>
          <w:rFonts w:ascii="Times New Roman" w:hAnsi="Times New Roman" w:cs="Times New Roman"/>
          <w:sz w:val="20"/>
        </w:rPr>
        <w:fldChar w:fldCharType="begin"/>
      </w:r>
      <w:r w:rsidR="00EB6D07">
        <w:rPr>
          <w:rFonts w:ascii="Times New Roman" w:hAnsi="Times New Roman" w:cs="Times New Roman"/>
          <w:sz w:val="20"/>
        </w:rPr>
        <w:instrText xml:space="preserve"> SEQ Figure \* ARABIC \s 1 </w:instrText>
      </w:r>
      <w:r w:rsidR="00EB6D07">
        <w:rPr>
          <w:rFonts w:ascii="Times New Roman" w:hAnsi="Times New Roman" w:cs="Times New Roman"/>
          <w:sz w:val="20"/>
        </w:rPr>
        <w:fldChar w:fldCharType="separate"/>
      </w:r>
      <w:r w:rsidR="00EB6D07">
        <w:rPr>
          <w:rFonts w:ascii="Times New Roman" w:hAnsi="Times New Roman" w:cs="Times New Roman"/>
          <w:noProof/>
          <w:sz w:val="20"/>
        </w:rPr>
        <w:t>1</w:t>
      </w:r>
      <w:r w:rsidR="00EB6D07">
        <w:rPr>
          <w:rFonts w:ascii="Times New Roman" w:hAnsi="Times New Roman" w:cs="Times New Roman"/>
          <w:sz w:val="20"/>
        </w:rPr>
        <w:fldChar w:fldCharType="end"/>
      </w:r>
      <w:bookmarkEnd w:id="1"/>
      <w:r>
        <w:rPr>
          <w:rFonts w:ascii="Times New Roman" w:hAnsi="Times New Roman" w:cs="Times New Roman"/>
          <w:sz w:val="20"/>
        </w:rPr>
        <w:t xml:space="preserve"> WUS timeline</w:t>
      </w:r>
      <w:r w:rsidR="004C31B4">
        <w:rPr>
          <w:rFonts w:ascii="Times New Roman" w:hAnsi="Times New Roman" w:cs="Times New Roman"/>
          <w:sz w:val="20"/>
        </w:rPr>
        <w:t xml:space="preserve"> within a DRX cycle</w:t>
      </w:r>
    </w:p>
    <w:p w14:paraId="6418A553" w14:textId="77777777" w:rsidR="00A048CE" w:rsidRDefault="00A048CE" w:rsidP="00A048CE">
      <w:pPr>
        <w:jc w:val="both"/>
        <w:rPr>
          <w:rFonts w:ascii="Times New Roman" w:hAnsi="Times New Roman" w:cs="Times New Roman"/>
          <w:lang w:eastAsia="sv-SE"/>
        </w:rPr>
      </w:pPr>
    </w:p>
    <w:p w14:paraId="0BC5D790" w14:textId="5FAD1B5D" w:rsidR="00092653" w:rsidRDefault="00170AB8" w:rsidP="00A048CE">
      <w:pPr>
        <w:jc w:val="both"/>
        <w:rPr>
          <w:rFonts w:ascii="Times New Roman" w:hAnsi="Times New Roman" w:cs="Times New Roman"/>
          <w:lang w:eastAsia="sv-SE"/>
        </w:rPr>
      </w:pPr>
      <w:r>
        <w:rPr>
          <w:rFonts w:ascii="Times New Roman" w:hAnsi="Times New Roman" w:cs="Times New Roman"/>
          <w:lang w:eastAsia="sv-SE"/>
        </w:rPr>
        <w:t>S</w:t>
      </w:r>
      <w:r w:rsidR="003B74D8">
        <w:rPr>
          <w:rFonts w:ascii="Times New Roman" w:hAnsi="Times New Roman" w:cs="Times New Roman"/>
          <w:lang w:eastAsia="sv-SE"/>
        </w:rPr>
        <w:t xml:space="preserve">everal alternatives </w:t>
      </w:r>
      <w:r w:rsidR="00C06E06">
        <w:rPr>
          <w:rFonts w:ascii="Times New Roman" w:hAnsi="Times New Roman" w:cs="Times New Roman"/>
          <w:lang w:eastAsia="sv-SE"/>
        </w:rPr>
        <w:t xml:space="preserve">that </w:t>
      </w:r>
      <w:r>
        <w:rPr>
          <w:rFonts w:ascii="Times New Roman" w:hAnsi="Times New Roman" w:cs="Times New Roman"/>
          <w:lang w:eastAsia="sv-SE"/>
        </w:rPr>
        <w:t xml:space="preserve">have been proposed for </w:t>
      </w:r>
      <w:r w:rsidR="00434F4B">
        <w:rPr>
          <w:rFonts w:ascii="Times New Roman" w:hAnsi="Times New Roman" w:cs="Times New Roman"/>
          <w:lang w:eastAsia="sv-SE"/>
        </w:rPr>
        <w:t xml:space="preserve">the design of </w:t>
      </w:r>
      <w:r w:rsidR="003B74D8">
        <w:rPr>
          <w:rFonts w:ascii="Times New Roman" w:hAnsi="Times New Roman" w:cs="Times New Roman"/>
          <w:lang w:eastAsia="sv-SE"/>
        </w:rPr>
        <w:t>WUS</w:t>
      </w:r>
      <w:r w:rsidR="00434F4B">
        <w:rPr>
          <w:rFonts w:ascii="Times New Roman" w:hAnsi="Times New Roman" w:cs="Times New Roman"/>
          <w:lang w:eastAsia="sv-SE"/>
        </w:rPr>
        <w:t xml:space="preserve"> include:</w:t>
      </w:r>
    </w:p>
    <w:p w14:paraId="4258A6FC" w14:textId="0237E132" w:rsidR="00C06E06" w:rsidRDefault="006503A5" w:rsidP="003E64DB">
      <w:pPr>
        <w:pStyle w:val="ListParagraph"/>
        <w:numPr>
          <w:ilvl w:val="0"/>
          <w:numId w:val="14"/>
        </w:numPr>
        <w:ind w:left="360"/>
        <w:jc w:val="both"/>
        <w:rPr>
          <w:rFonts w:ascii="Times New Roman" w:hAnsi="Times New Roman" w:cs="Times New Roman"/>
          <w:lang w:eastAsia="sv-SE"/>
        </w:rPr>
      </w:pPr>
      <w:r w:rsidRPr="00C06E06">
        <w:rPr>
          <w:rFonts w:ascii="Times New Roman" w:hAnsi="Times New Roman" w:cs="Times New Roman"/>
          <w:lang w:eastAsia="sv-SE"/>
        </w:rPr>
        <w:t>PDCCH based</w:t>
      </w:r>
      <w:r w:rsidR="00C06E06" w:rsidRPr="00C06E06">
        <w:rPr>
          <w:rFonts w:ascii="Times New Roman" w:hAnsi="Times New Roman" w:cs="Times New Roman"/>
          <w:lang w:eastAsia="sv-SE"/>
        </w:rPr>
        <w:t xml:space="preserve"> WUS</w:t>
      </w:r>
      <w:r w:rsidR="00C06E06">
        <w:rPr>
          <w:rFonts w:ascii="Times New Roman" w:hAnsi="Times New Roman" w:cs="Times New Roman"/>
          <w:lang w:eastAsia="sv-SE"/>
        </w:rPr>
        <w:t>:</w:t>
      </w:r>
      <w:r w:rsidR="00C06E06" w:rsidRPr="00C06E06">
        <w:rPr>
          <w:rFonts w:ascii="Times New Roman" w:hAnsi="Times New Roman" w:cs="Times New Roman"/>
          <w:lang w:eastAsia="sv-SE"/>
        </w:rPr>
        <w:t xml:space="preserve"> In this approach, WUS is carried within the PDCCH and therefore the N</w:t>
      </w:r>
      <w:r w:rsidR="00624A21">
        <w:rPr>
          <w:rFonts w:ascii="Times New Roman" w:hAnsi="Times New Roman" w:cs="Times New Roman"/>
          <w:lang w:eastAsia="sv-SE"/>
        </w:rPr>
        <w:t>R</w:t>
      </w:r>
      <w:r w:rsidR="00C06E06" w:rsidRPr="00C06E06">
        <w:rPr>
          <w:rFonts w:ascii="Times New Roman" w:hAnsi="Times New Roman" w:cs="Times New Roman"/>
          <w:lang w:eastAsia="sv-SE"/>
        </w:rPr>
        <w:t xml:space="preserve"> framework can be reused</w:t>
      </w:r>
      <w:r w:rsidR="00434F4B">
        <w:rPr>
          <w:rFonts w:ascii="Times New Roman" w:hAnsi="Times New Roman" w:cs="Times New Roman"/>
          <w:lang w:eastAsia="sv-SE"/>
        </w:rPr>
        <w:t>.</w:t>
      </w:r>
    </w:p>
    <w:p w14:paraId="07AB75CF" w14:textId="628E8FE7" w:rsidR="00624A21" w:rsidRPr="00624A21" w:rsidRDefault="00C06E06" w:rsidP="003E64DB">
      <w:pPr>
        <w:pStyle w:val="ListParagraph"/>
        <w:numPr>
          <w:ilvl w:val="0"/>
          <w:numId w:val="14"/>
        </w:numPr>
        <w:ind w:left="360"/>
        <w:jc w:val="both"/>
        <w:rPr>
          <w:rFonts w:ascii="Times New Roman" w:hAnsi="Times New Roman" w:cs="Times New Roman"/>
          <w:lang w:eastAsia="sv-SE"/>
        </w:rPr>
      </w:pPr>
      <w:r w:rsidRPr="00624A21">
        <w:rPr>
          <w:rFonts w:ascii="Times New Roman" w:hAnsi="Times New Roman" w:cs="Times New Roman"/>
          <w:lang w:eastAsia="sv-SE"/>
        </w:rPr>
        <w:t>Sequence based WUS: In this approach, a sequence is transmitted as the WUS.</w:t>
      </w:r>
      <w:r w:rsidR="00624A21" w:rsidRPr="00624A21">
        <w:rPr>
          <w:rFonts w:ascii="Times New Roman" w:hAnsi="Times New Roman" w:cs="Times New Roman"/>
          <w:lang w:eastAsia="sv-SE"/>
        </w:rPr>
        <w:t xml:space="preserve"> This approach may reuse the NR framework by using one of </w:t>
      </w:r>
      <w:r w:rsidR="00434F4B">
        <w:rPr>
          <w:rFonts w:ascii="Times New Roman" w:hAnsi="Times New Roman" w:cs="Times New Roman"/>
          <w:lang w:eastAsia="sv-SE"/>
        </w:rPr>
        <w:t xml:space="preserve">already existing </w:t>
      </w:r>
      <w:r w:rsidR="00624A21" w:rsidRPr="00624A21">
        <w:rPr>
          <w:rFonts w:ascii="Times New Roman" w:hAnsi="Times New Roman" w:cs="Times New Roman"/>
          <w:lang w:eastAsia="sv-SE"/>
        </w:rPr>
        <w:t>sequences as the WUS.</w:t>
      </w:r>
    </w:p>
    <w:p w14:paraId="21D7A529" w14:textId="21D078D2" w:rsidR="00624A21" w:rsidRDefault="006503A5" w:rsidP="003E64DB">
      <w:pPr>
        <w:pStyle w:val="ListParagraph"/>
        <w:numPr>
          <w:ilvl w:val="0"/>
          <w:numId w:val="14"/>
        </w:numPr>
        <w:ind w:left="360"/>
        <w:jc w:val="both"/>
        <w:rPr>
          <w:rFonts w:ascii="Times New Roman" w:hAnsi="Times New Roman" w:cs="Times New Roman"/>
          <w:lang w:eastAsia="sv-SE"/>
        </w:rPr>
      </w:pPr>
      <w:r w:rsidRPr="00624A21">
        <w:rPr>
          <w:rFonts w:ascii="Times New Roman" w:hAnsi="Times New Roman" w:cs="Times New Roman"/>
          <w:lang w:eastAsia="sv-SE"/>
        </w:rPr>
        <w:t xml:space="preserve">A new channel/signal such as </w:t>
      </w:r>
      <w:r w:rsidR="00624A21" w:rsidRPr="00624A21">
        <w:rPr>
          <w:rFonts w:ascii="Times New Roman" w:hAnsi="Times New Roman" w:cs="Times New Roman"/>
          <w:lang w:eastAsia="sv-SE"/>
        </w:rPr>
        <w:t xml:space="preserve">one </w:t>
      </w:r>
      <w:r w:rsidRPr="00624A21">
        <w:rPr>
          <w:rFonts w:ascii="Times New Roman" w:hAnsi="Times New Roman" w:cs="Times New Roman"/>
          <w:lang w:eastAsia="sv-SE"/>
        </w:rPr>
        <w:t>based on ON/OFF keying</w:t>
      </w:r>
      <w:r w:rsidR="00624A21" w:rsidRPr="00624A21">
        <w:rPr>
          <w:rFonts w:ascii="Times New Roman" w:hAnsi="Times New Roman" w:cs="Times New Roman"/>
          <w:lang w:eastAsia="sv-SE"/>
        </w:rPr>
        <w:t xml:space="preserve">: ON/OFF keying is a well-known signaling scheme for WUS. </w:t>
      </w:r>
      <w:r w:rsidR="00624A21">
        <w:rPr>
          <w:rFonts w:ascii="Times New Roman" w:hAnsi="Times New Roman" w:cs="Times New Roman"/>
          <w:lang w:eastAsia="sv-SE"/>
        </w:rPr>
        <w:t xml:space="preserve">Most of the </w:t>
      </w:r>
      <w:r w:rsidR="00C06E06" w:rsidRPr="00624A21">
        <w:rPr>
          <w:rFonts w:ascii="Times New Roman" w:hAnsi="Times New Roman" w:cs="Times New Roman"/>
          <w:lang w:eastAsia="sv-SE"/>
        </w:rPr>
        <w:t xml:space="preserve">existing ON/OFF keying </w:t>
      </w:r>
      <w:r w:rsidR="002F406F" w:rsidRPr="00624A21">
        <w:rPr>
          <w:rFonts w:ascii="Times New Roman" w:hAnsi="Times New Roman" w:cs="Times New Roman"/>
          <w:lang w:eastAsia="sv-SE"/>
        </w:rPr>
        <w:t xml:space="preserve">methods rely </w:t>
      </w:r>
      <w:r w:rsidR="00624A21">
        <w:rPr>
          <w:rFonts w:ascii="Times New Roman" w:hAnsi="Times New Roman" w:cs="Times New Roman"/>
          <w:lang w:eastAsia="sv-SE"/>
        </w:rPr>
        <w:t>on</w:t>
      </w:r>
      <w:r w:rsidR="002F406F" w:rsidRPr="00624A21">
        <w:rPr>
          <w:rFonts w:ascii="Times New Roman" w:hAnsi="Times New Roman" w:cs="Times New Roman"/>
          <w:lang w:eastAsia="sv-SE"/>
        </w:rPr>
        <w:t xml:space="preserve"> time-domain masking of an OFDM waveform</w:t>
      </w:r>
      <w:r w:rsidR="00624A21">
        <w:rPr>
          <w:rFonts w:ascii="Times New Roman" w:hAnsi="Times New Roman" w:cs="Times New Roman"/>
          <w:lang w:eastAsia="sv-SE"/>
        </w:rPr>
        <w:t xml:space="preserve">. This approach results in out-of-band leakage and the integrity of the frequency domain sequence is not maintained, making it impossible to use the information </w:t>
      </w:r>
      <w:r w:rsidR="00232653">
        <w:rPr>
          <w:rFonts w:ascii="Times New Roman" w:hAnsi="Times New Roman" w:cs="Times New Roman"/>
          <w:lang w:eastAsia="sv-SE"/>
        </w:rPr>
        <w:t>contained in the sequence.</w:t>
      </w:r>
    </w:p>
    <w:p w14:paraId="59ACB57D" w14:textId="77777777" w:rsidR="00D81FA4" w:rsidRDefault="00D81FA4" w:rsidP="00D81FA4">
      <w:pPr>
        <w:pStyle w:val="ListParagraph"/>
        <w:ind w:left="360"/>
        <w:jc w:val="both"/>
        <w:rPr>
          <w:rFonts w:ascii="Times New Roman" w:hAnsi="Times New Roman" w:cs="Times New Roman"/>
          <w:lang w:eastAsia="sv-SE"/>
        </w:rPr>
      </w:pPr>
    </w:p>
    <w:p w14:paraId="782BDCEA" w14:textId="23EF5B46" w:rsidR="00EA33A0" w:rsidRPr="00624A21" w:rsidRDefault="00624A21" w:rsidP="00624A21">
      <w:pPr>
        <w:pStyle w:val="ListParagraph"/>
        <w:ind w:left="360"/>
        <w:jc w:val="both"/>
        <w:rPr>
          <w:rFonts w:ascii="Times New Roman" w:hAnsi="Times New Roman" w:cs="Times New Roman"/>
          <w:lang w:eastAsia="sv-SE"/>
        </w:rPr>
      </w:pPr>
      <w:r>
        <w:rPr>
          <w:rFonts w:ascii="Times New Roman" w:hAnsi="Times New Roman" w:cs="Times New Roman"/>
          <w:lang w:eastAsia="sv-SE"/>
        </w:rPr>
        <w:t>We show in [2] an approach in which an ON/OFF keying based WUS is</w:t>
      </w:r>
      <w:r w:rsidR="002F406F" w:rsidRPr="00624A21">
        <w:rPr>
          <w:rFonts w:ascii="Times New Roman" w:hAnsi="Times New Roman" w:cs="Times New Roman"/>
          <w:lang w:eastAsia="sv-SE"/>
        </w:rPr>
        <w:t xml:space="preserve"> generated using the existing NR OFDM framework. </w:t>
      </w:r>
      <w:r>
        <w:rPr>
          <w:rFonts w:ascii="Times New Roman" w:hAnsi="Times New Roman" w:cs="Times New Roman"/>
          <w:lang w:eastAsia="sv-SE"/>
        </w:rPr>
        <w:t xml:space="preserve">This approach </w:t>
      </w:r>
      <w:r w:rsidR="00EA33A0" w:rsidRPr="00624A21">
        <w:rPr>
          <w:rFonts w:ascii="Times New Roman" w:hAnsi="Times New Roman" w:cs="Times New Roman"/>
          <w:lang w:eastAsia="sv-SE"/>
        </w:rPr>
        <w:t>preserves orthogonality within an OFDM symbol between the WUS subcarriers and the adjacent subcarriers.</w:t>
      </w:r>
      <w:r w:rsidR="003B74D8" w:rsidRPr="00624A21">
        <w:rPr>
          <w:rFonts w:ascii="Times New Roman" w:hAnsi="Times New Roman" w:cs="Times New Roman"/>
          <w:lang w:eastAsia="sv-SE"/>
        </w:rPr>
        <w:t xml:space="preserve"> </w:t>
      </w:r>
      <w:r w:rsidR="002F406F" w:rsidRPr="00624A21">
        <w:rPr>
          <w:rFonts w:ascii="Times New Roman" w:hAnsi="Times New Roman" w:cs="Times New Roman"/>
          <w:lang w:eastAsia="sv-SE"/>
        </w:rPr>
        <w:t xml:space="preserve">In addition to preserving orthogonality, </w:t>
      </w:r>
      <w:r>
        <w:rPr>
          <w:rFonts w:ascii="Times New Roman" w:hAnsi="Times New Roman" w:cs="Times New Roman"/>
          <w:lang w:eastAsia="sv-SE"/>
        </w:rPr>
        <w:t xml:space="preserve">the integrity of the input sequence is preserved since no time-domain processing such as masking is </w:t>
      </w:r>
      <w:r w:rsidR="00F904E2">
        <w:rPr>
          <w:rFonts w:ascii="Times New Roman" w:hAnsi="Times New Roman" w:cs="Times New Roman"/>
          <w:lang w:eastAsia="sv-SE"/>
        </w:rPr>
        <w:t>performed.</w:t>
      </w:r>
    </w:p>
    <w:p w14:paraId="2C9139ED" w14:textId="12C7692A" w:rsidR="006503A5" w:rsidRDefault="006503A5" w:rsidP="002F406F">
      <w:pPr>
        <w:pStyle w:val="ListParagraph"/>
        <w:ind w:left="360"/>
        <w:jc w:val="both"/>
        <w:rPr>
          <w:rFonts w:ascii="Times New Roman" w:hAnsi="Times New Roman" w:cs="Times New Roman"/>
          <w:lang w:eastAsia="sv-SE"/>
        </w:rPr>
      </w:pPr>
    </w:p>
    <w:p w14:paraId="071A210A" w14:textId="4F14EFA1" w:rsidR="002B7409" w:rsidRDefault="002B7409" w:rsidP="002B7409">
      <w:pPr>
        <w:pStyle w:val="ListParagraph"/>
        <w:ind w:left="0"/>
        <w:jc w:val="both"/>
        <w:rPr>
          <w:rFonts w:ascii="Times New Roman" w:hAnsi="Times New Roman" w:cs="Times New Roman"/>
          <w:lang w:eastAsia="sv-SE"/>
        </w:rPr>
      </w:pPr>
      <w:r w:rsidRPr="002B7409">
        <w:rPr>
          <w:rFonts w:ascii="Times New Roman" w:eastAsiaTheme="minorHAnsi" w:hAnsi="Times New Roman" w:cs="Times New Roman"/>
          <w:b/>
          <w:i/>
          <w:lang w:eastAsia="sv-SE"/>
        </w:rPr>
        <w:t xml:space="preserve">Proposal </w:t>
      </w:r>
      <w:r w:rsidR="00AF357F">
        <w:rPr>
          <w:rFonts w:ascii="Times New Roman" w:eastAsiaTheme="minorHAnsi" w:hAnsi="Times New Roman" w:cs="Times New Roman"/>
          <w:b/>
          <w:i/>
          <w:lang w:eastAsia="sv-SE"/>
        </w:rPr>
        <w:t>1</w:t>
      </w:r>
      <w:r w:rsidRPr="002B7409">
        <w:rPr>
          <w:rFonts w:ascii="Times New Roman" w:eastAsiaTheme="minorHAnsi" w:hAnsi="Times New Roman" w:cs="Times New Roman"/>
          <w:b/>
          <w:i/>
          <w:lang w:eastAsia="sv-SE"/>
        </w:rPr>
        <w:t>:</w:t>
      </w:r>
      <w:r>
        <w:rPr>
          <w:rFonts w:ascii="Times New Roman" w:hAnsi="Times New Roman" w:cs="Times New Roman"/>
          <w:lang w:eastAsia="sv-SE"/>
        </w:rPr>
        <w:t xml:space="preserve"> </w:t>
      </w:r>
      <w:r w:rsidRPr="002B7409">
        <w:rPr>
          <w:rFonts w:ascii="Times New Roman" w:hAnsi="Times New Roman" w:cs="Times New Roman"/>
          <w:i/>
          <w:lang w:eastAsia="sv-SE"/>
        </w:rPr>
        <w:t>Study Orthogonal OOK as a possible design method for WUS</w:t>
      </w:r>
      <w:r w:rsidR="005D5A22">
        <w:rPr>
          <w:rFonts w:ascii="Times New Roman" w:hAnsi="Times New Roman" w:cs="Times New Roman"/>
          <w:i/>
          <w:lang w:eastAsia="sv-SE"/>
        </w:rPr>
        <w:t>.</w:t>
      </w:r>
    </w:p>
    <w:p w14:paraId="3ADEF9CE" w14:textId="77777777" w:rsidR="00A96C0D" w:rsidRPr="00A96C0D" w:rsidRDefault="00A96C0D" w:rsidP="00A96C0D">
      <w:pPr>
        <w:pStyle w:val="ListParagraph"/>
        <w:rPr>
          <w:rFonts w:ascii="Times New Roman" w:hAnsi="Times New Roman" w:cs="Times New Roman"/>
          <w:lang w:eastAsia="sv-SE"/>
        </w:rPr>
      </w:pPr>
    </w:p>
    <w:p w14:paraId="6B62BF53" w14:textId="25F5E52A" w:rsidR="001C3BA6" w:rsidRDefault="001C3BA6" w:rsidP="001C3BA6">
      <w:pPr>
        <w:jc w:val="both"/>
        <w:rPr>
          <w:rFonts w:ascii="Times New Roman" w:hAnsi="Times New Roman" w:cs="Times New Roman"/>
          <w:lang w:eastAsia="sv-SE"/>
        </w:rPr>
      </w:pPr>
      <w:r w:rsidRPr="00E16389">
        <w:rPr>
          <w:rFonts w:ascii="Times New Roman" w:hAnsi="Times New Roman" w:cs="Times New Roman"/>
          <w:lang w:eastAsia="sv-SE"/>
        </w:rPr>
        <w:t xml:space="preserve">The misdetection of a WUS will increase the latency and PDCCH resource waste as the UE </w:t>
      </w:r>
      <w:r w:rsidR="0077590C">
        <w:rPr>
          <w:rFonts w:ascii="Times New Roman" w:hAnsi="Times New Roman" w:cs="Times New Roman"/>
          <w:lang w:eastAsia="sv-SE"/>
        </w:rPr>
        <w:t>would not</w:t>
      </w:r>
      <w:r w:rsidRPr="00E16389">
        <w:rPr>
          <w:rFonts w:ascii="Times New Roman" w:hAnsi="Times New Roman" w:cs="Times New Roman"/>
          <w:lang w:eastAsia="sv-SE"/>
        </w:rPr>
        <w:t xml:space="preserve"> wake up to monitor the PDCCHs during the ON durations associated with the WUS. In the case of using a sequence</w:t>
      </w:r>
      <w:r w:rsidR="0077590C">
        <w:rPr>
          <w:rFonts w:ascii="Times New Roman" w:hAnsi="Times New Roman" w:cs="Times New Roman"/>
          <w:lang w:eastAsia="sv-SE"/>
        </w:rPr>
        <w:t>-</w:t>
      </w:r>
      <w:r w:rsidRPr="00E16389">
        <w:rPr>
          <w:rFonts w:ascii="Times New Roman" w:hAnsi="Times New Roman" w:cs="Times New Roman"/>
          <w:lang w:eastAsia="sv-SE"/>
        </w:rPr>
        <w:t xml:space="preserve"> based</w:t>
      </w:r>
      <w:r w:rsidR="0077590C">
        <w:rPr>
          <w:rFonts w:ascii="Times New Roman" w:hAnsi="Times New Roman" w:cs="Times New Roman"/>
          <w:lang w:eastAsia="sv-SE"/>
        </w:rPr>
        <w:t xml:space="preserve"> wake-up signal</w:t>
      </w:r>
      <w:r w:rsidRPr="00E16389">
        <w:rPr>
          <w:rFonts w:ascii="Times New Roman" w:hAnsi="Times New Roman" w:cs="Times New Roman"/>
          <w:lang w:eastAsia="sv-SE"/>
        </w:rPr>
        <w:t xml:space="preserve">, a UE may judge the WUS quality </w:t>
      </w:r>
      <w:r w:rsidR="002B7409">
        <w:rPr>
          <w:rFonts w:ascii="Times New Roman" w:hAnsi="Times New Roman" w:cs="Times New Roman"/>
          <w:lang w:eastAsia="sv-SE"/>
        </w:rPr>
        <w:t xml:space="preserve">by evaluating the </w:t>
      </w:r>
      <w:r w:rsidRPr="00E16389">
        <w:rPr>
          <w:rFonts w:ascii="Times New Roman" w:hAnsi="Times New Roman" w:cs="Times New Roman"/>
          <w:lang w:eastAsia="sv-SE"/>
        </w:rPr>
        <w:t xml:space="preserve">received signal power and determine whether to monitor PDCCH and ignore the WUS based on the WUS quality. For example, if the WUS quality is below a threshold, a UE </w:t>
      </w:r>
      <w:r w:rsidR="0019347D">
        <w:rPr>
          <w:rFonts w:ascii="Times New Roman" w:hAnsi="Times New Roman" w:cs="Times New Roman"/>
          <w:lang w:eastAsia="sv-SE"/>
        </w:rPr>
        <w:t xml:space="preserve">may </w:t>
      </w:r>
      <w:r w:rsidRPr="00E16389">
        <w:rPr>
          <w:rFonts w:ascii="Times New Roman" w:hAnsi="Times New Roman" w:cs="Times New Roman"/>
          <w:lang w:eastAsia="sv-SE"/>
        </w:rPr>
        <w:t xml:space="preserve">always wake-up for the associated ON-durations in DRX cycles (or PDCCH monitoring occasions), thus minimizing the impact from the misdetection of the WUS.  </w:t>
      </w:r>
    </w:p>
    <w:p w14:paraId="1C44DBF7" w14:textId="7139CFA6" w:rsidR="0019347D" w:rsidRDefault="0019347D" w:rsidP="0019347D">
      <w:pPr>
        <w:jc w:val="both"/>
        <w:rPr>
          <w:rFonts w:ascii="Times New Roman" w:hAnsi="Times New Roman" w:cs="Times New Roman"/>
          <w:i/>
          <w:lang w:eastAsia="sv-SE"/>
        </w:rPr>
      </w:pPr>
      <w:r w:rsidRPr="00E16389">
        <w:rPr>
          <w:rFonts w:ascii="Times New Roman" w:hAnsi="Times New Roman" w:cs="Times New Roman"/>
          <w:b/>
          <w:i/>
          <w:lang w:eastAsia="sv-SE"/>
        </w:rPr>
        <w:t xml:space="preserve">Proposal </w:t>
      </w:r>
      <w:r w:rsidR="002B7409">
        <w:rPr>
          <w:rFonts w:ascii="Times New Roman" w:hAnsi="Times New Roman" w:cs="Times New Roman"/>
          <w:b/>
          <w:i/>
          <w:lang w:eastAsia="sv-SE"/>
        </w:rPr>
        <w:t>2</w:t>
      </w:r>
      <w:r w:rsidRPr="00E16389">
        <w:rPr>
          <w:rFonts w:ascii="Times New Roman" w:hAnsi="Times New Roman" w:cs="Times New Roman"/>
          <w:b/>
          <w:i/>
          <w:lang w:eastAsia="sv-SE"/>
        </w:rPr>
        <w:t>:</w:t>
      </w:r>
      <w:r w:rsidRPr="00E16389">
        <w:rPr>
          <w:rFonts w:ascii="Times New Roman" w:hAnsi="Times New Roman" w:cs="Times New Roman"/>
          <w:lang w:eastAsia="sv-SE"/>
        </w:rPr>
        <w:t xml:space="preserve"> </w:t>
      </w:r>
      <w:r w:rsidR="006D4507">
        <w:rPr>
          <w:rFonts w:ascii="Times New Roman" w:hAnsi="Times New Roman" w:cs="Times New Roman"/>
          <w:i/>
          <w:lang w:eastAsia="sv-SE"/>
        </w:rPr>
        <w:t>S</w:t>
      </w:r>
      <w:r w:rsidRPr="00E16389">
        <w:rPr>
          <w:rFonts w:ascii="Times New Roman" w:hAnsi="Times New Roman" w:cs="Times New Roman"/>
          <w:i/>
          <w:lang w:eastAsia="sv-SE"/>
        </w:rPr>
        <w:t>tudy a mechanism to ignore a WUS when the WUS quality is below threshold</w:t>
      </w:r>
      <w:r w:rsidR="005D5A22">
        <w:rPr>
          <w:rFonts w:ascii="Times New Roman" w:hAnsi="Times New Roman" w:cs="Times New Roman"/>
          <w:i/>
          <w:lang w:eastAsia="sv-SE"/>
        </w:rPr>
        <w:t>.</w:t>
      </w:r>
    </w:p>
    <w:p w14:paraId="37146622" w14:textId="296591C5" w:rsidR="00AE2E8D" w:rsidRDefault="00AE2E8D" w:rsidP="00AE2E8D">
      <w:pPr>
        <w:jc w:val="both"/>
        <w:rPr>
          <w:rFonts w:ascii="Times New Roman" w:hAnsi="Times New Roman" w:cs="Times New Roman"/>
          <w:lang w:eastAsia="sv-SE"/>
        </w:rPr>
      </w:pPr>
      <w:r>
        <w:rPr>
          <w:rFonts w:ascii="Times New Roman" w:hAnsi="Times New Roman" w:cs="Times New Roman"/>
          <w:lang w:eastAsia="sv-SE"/>
        </w:rPr>
        <w:t xml:space="preserve">The use of power saving signal seems beneficial for all UEs irrespective of the UE coverage level. Considering that a power saving signal </w:t>
      </w:r>
      <w:r w:rsidR="00294052">
        <w:rPr>
          <w:rFonts w:ascii="Times New Roman" w:hAnsi="Times New Roman" w:cs="Times New Roman"/>
          <w:lang w:eastAsia="sv-SE"/>
        </w:rPr>
        <w:t>is</w:t>
      </w:r>
      <w:r>
        <w:rPr>
          <w:rFonts w:ascii="Times New Roman" w:hAnsi="Times New Roman" w:cs="Times New Roman"/>
          <w:lang w:eastAsia="sv-SE"/>
        </w:rPr>
        <w:t xml:space="preserve"> used to trigger PDCCH monitoring in a UE</w:t>
      </w:r>
      <w:r w:rsidR="00294052">
        <w:rPr>
          <w:rFonts w:ascii="Times New Roman" w:hAnsi="Times New Roman" w:cs="Times New Roman"/>
          <w:lang w:eastAsia="sv-SE"/>
        </w:rPr>
        <w:t>-specific</w:t>
      </w:r>
      <w:r>
        <w:rPr>
          <w:rFonts w:ascii="Times New Roman" w:hAnsi="Times New Roman" w:cs="Times New Roman"/>
          <w:lang w:eastAsia="sv-SE"/>
        </w:rPr>
        <w:t xml:space="preserve"> or a UE-group</w:t>
      </w:r>
      <w:r w:rsidR="00294052">
        <w:rPr>
          <w:rFonts w:ascii="Times New Roman" w:hAnsi="Times New Roman" w:cs="Times New Roman"/>
          <w:lang w:eastAsia="sv-SE"/>
        </w:rPr>
        <w:t>-</w:t>
      </w:r>
      <w:r>
        <w:rPr>
          <w:rFonts w:ascii="Times New Roman" w:hAnsi="Times New Roman" w:cs="Times New Roman"/>
          <w:lang w:eastAsia="sv-SE"/>
        </w:rPr>
        <w:t xml:space="preserve">specific manner, the power saving signal should be designed to support various coverage levels. </w:t>
      </w:r>
      <w:r w:rsidR="006D4507">
        <w:rPr>
          <w:rFonts w:ascii="Times New Roman" w:hAnsi="Times New Roman" w:cs="Times New Roman"/>
          <w:lang w:eastAsia="sv-SE"/>
        </w:rPr>
        <w:t>For PDCCH based WUS, t</w:t>
      </w:r>
      <w:r>
        <w:rPr>
          <w:rFonts w:ascii="Times New Roman" w:hAnsi="Times New Roman" w:cs="Times New Roman"/>
          <w:lang w:eastAsia="sv-SE"/>
        </w:rPr>
        <w:t xml:space="preserve">he power saving signal coverage level could be associated with the maximum PDCCH aggregation level of the configured search spaces for a UE </w:t>
      </w:r>
      <w:r w:rsidR="009D30F3">
        <w:rPr>
          <w:rFonts w:ascii="Times New Roman" w:hAnsi="Times New Roman" w:cs="Times New Roman"/>
          <w:lang w:eastAsia="sv-SE"/>
        </w:rPr>
        <w:t>to</w:t>
      </w:r>
      <w:r>
        <w:rPr>
          <w:rFonts w:ascii="Times New Roman" w:hAnsi="Times New Roman" w:cs="Times New Roman"/>
          <w:lang w:eastAsia="sv-SE"/>
        </w:rPr>
        <w:t xml:space="preserve"> guarantee that the power saving signal coverage is better than the maximum PDCCH aggregation level configured for the UE.</w:t>
      </w:r>
    </w:p>
    <w:p w14:paraId="249EF76D" w14:textId="51DFFD2D" w:rsidR="00AE2E8D" w:rsidRPr="00F00D7A" w:rsidRDefault="00AE2E8D" w:rsidP="00AE2E8D">
      <w:pPr>
        <w:ind w:left="1260" w:hanging="1260"/>
        <w:jc w:val="both"/>
        <w:rPr>
          <w:rFonts w:ascii="Times New Roman" w:hAnsi="Times New Roman" w:cs="Times New Roman"/>
          <w:i/>
          <w:lang w:eastAsia="sv-SE"/>
        </w:rPr>
      </w:pPr>
      <w:r w:rsidRPr="00433924">
        <w:rPr>
          <w:rFonts w:ascii="Times New Roman" w:hAnsi="Times New Roman" w:cs="Times New Roman"/>
          <w:b/>
          <w:i/>
          <w:lang w:eastAsia="sv-SE"/>
        </w:rPr>
        <w:t xml:space="preserve">Proposal </w:t>
      </w:r>
      <w:r w:rsidR="00AF357F">
        <w:rPr>
          <w:rFonts w:ascii="Times New Roman" w:hAnsi="Times New Roman" w:cs="Times New Roman"/>
          <w:b/>
          <w:i/>
          <w:lang w:eastAsia="sv-SE"/>
        </w:rPr>
        <w:t>3</w:t>
      </w:r>
      <w:r w:rsidRPr="00433924">
        <w:rPr>
          <w:rFonts w:ascii="Times New Roman" w:hAnsi="Times New Roman" w:cs="Times New Roman"/>
          <w:b/>
          <w:i/>
          <w:lang w:eastAsia="sv-SE"/>
        </w:rPr>
        <w:t>:</w:t>
      </w:r>
      <w:r>
        <w:rPr>
          <w:rFonts w:ascii="Times New Roman" w:hAnsi="Times New Roman" w:cs="Times New Roman"/>
          <w:b/>
          <w:i/>
          <w:lang w:eastAsia="sv-SE"/>
        </w:rPr>
        <w:t xml:space="preserve"> </w:t>
      </w:r>
      <w:r w:rsidR="006D4507">
        <w:rPr>
          <w:rFonts w:ascii="Times New Roman" w:hAnsi="Times New Roman" w:cs="Times New Roman"/>
          <w:i/>
          <w:lang w:eastAsia="sv-SE"/>
        </w:rPr>
        <w:t>S</w:t>
      </w:r>
      <w:r w:rsidRPr="00F00D7A">
        <w:rPr>
          <w:rFonts w:ascii="Times New Roman" w:hAnsi="Times New Roman" w:cs="Times New Roman"/>
          <w:i/>
          <w:lang w:eastAsia="sv-SE"/>
        </w:rPr>
        <w:t xml:space="preserve">tudy </w:t>
      </w:r>
      <w:r>
        <w:rPr>
          <w:rFonts w:ascii="Times New Roman" w:hAnsi="Times New Roman" w:cs="Times New Roman"/>
          <w:i/>
          <w:lang w:eastAsia="sv-SE"/>
        </w:rPr>
        <w:t>power saving signal design with multiple coverage levels</w:t>
      </w:r>
      <w:r w:rsidR="005D5A22">
        <w:rPr>
          <w:rFonts w:ascii="Times New Roman" w:hAnsi="Times New Roman" w:cs="Times New Roman"/>
          <w:i/>
          <w:lang w:eastAsia="sv-SE"/>
        </w:rPr>
        <w:t>.</w:t>
      </w:r>
    </w:p>
    <w:p w14:paraId="1D53DB84" w14:textId="77777777" w:rsidR="00AF04CF" w:rsidRPr="002B3F2A" w:rsidRDefault="00AF04CF" w:rsidP="00AF04CF">
      <w:pPr>
        <w:jc w:val="both"/>
        <w:rPr>
          <w:rFonts w:ascii="Times New Roman" w:hAnsi="Times New Roman" w:cs="Times New Roman"/>
          <w:u w:val="single"/>
          <w:lang w:eastAsia="sv-SE"/>
        </w:rPr>
      </w:pPr>
      <w:r w:rsidRPr="002B3F2A">
        <w:rPr>
          <w:rFonts w:ascii="Times New Roman" w:hAnsi="Times New Roman" w:cs="Times New Roman"/>
          <w:u w:val="single"/>
          <w:lang w:eastAsia="sv-SE"/>
        </w:rPr>
        <w:t>Reduction of transition time</w:t>
      </w:r>
    </w:p>
    <w:p w14:paraId="1E0AE01E" w14:textId="413E4871" w:rsidR="00AF04CF" w:rsidRPr="00C15396" w:rsidRDefault="00AF04CF" w:rsidP="00AF04CF">
      <w:pPr>
        <w:jc w:val="both"/>
        <w:rPr>
          <w:rFonts w:ascii="Times New Roman" w:hAnsi="Times New Roman" w:cs="Times New Roman"/>
          <w:lang w:eastAsia="sv-SE"/>
        </w:rPr>
      </w:pPr>
      <w:r w:rsidRPr="00C15396">
        <w:rPr>
          <w:rFonts w:ascii="Times New Roman" w:hAnsi="Times New Roman" w:cs="Times New Roman"/>
          <w:lang w:eastAsia="sv-SE"/>
        </w:rPr>
        <w:t xml:space="preserve">When configured to operate in C-DRX, the UE still needs to maintain </w:t>
      </w:r>
      <w:r w:rsidR="001456C8">
        <w:rPr>
          <w:rFonts w:ascii="Times New Roman" w:hAnsi="Times New Roman" w:cs="Times New Roman"/>
          <w:lang w:eastAsia="sv-SE"/>
        </w:rPr>
        <w:t>Automatic Frequency Control (</w:t>
      </w:r>
      <w:r w:rsidRPr="00C15396">
        <w:rPr>
          <w:rFonts w:ascii="Times New Roman" w:hAnsi="Times New Roman" w:cs="Times New Roman"/>
          <w:lang w:eastAsia="sv-SE"/>
        </w:rPr>
        <w:t>AFC</w:t>
      </w:r>
      <w:r w:rsidR="001456C8">
        <w:rPr>
          <w:rFonts w:ascii="Times New Roman" w:hAnsi="Times New Roman" w:cs="Times New Roman"/>
          <w:lang w:eastAsia="sv-SE"/>
        </w:rPr>
        <w:t>)</w:t>
      </w:r>
      <w:r w:rsidRPr="00C15396">
        <w:rPr>
          <w:rFonts w:ascii="Times New Roman" w:hAnsi="Times New Roman" w:cs="Times New Roman"/>
          <w:lang w:eastAsia="sv-SE"/>
        </w:rPr>
        <w:t xml:space="preserve"> in order to be able to decode the PDCCH at the beginning of a DRX </w:t>
      </w:r>
      <w:r w:rsidR="00274606">
        <w:rPr>
          <w:rFonts w:ascii="Times New Roman" w:hAnsi="Times New Roman" w:cs="Times New Roman"/>
          <w:lang w:eastAsia="sv-SE"/>
        </w:rPr>
        <w:t>ON</w:t>
      </w:r>
      <w:r w:rsidRPr="00C15396">
        <w:rPr>
          <w:rFonts w:ascii="Times New Roman" w:hAnsi="Times New Roman" w:cs="Times New Roman"/>
          <w:lang w:eastAsia="sv-SE"/>
        </w:rPr>
        <w:t xml:space="preserve">-period. When the NR UE attempts to decode the PDCCH in the first timeslot of a DRX </w:t>
      </w:r>
      <w:r w:rsidR="00274606">
        <w:rPr>
          <w:rFonts w:ascii="Times New Roman" w:hAnsi="Times New Roman" w:cs="Times New Roman"/>
          <w:lang w:eastAsia="sv-SE"/>
        </w:rPr>
        <w:t>ON</w:t>
      </w:r>
      <w:r w:rsidRPr="00C15396">
        <w:rPr>
          <w:rFonts w:ascii="Times New Roman" w:hAnsi="Times New Roman" w:cs="Times New Roman"/>
          <w:lang w:eastAsia="sv-SE"/>
        </w:rPr>
        <w:t xml:space="preserve">-period, it can exploit any RS contained inside the RBs of the active BWP for the purpose of AFC only after the reception of the first timeslot has started. An NR UE may need to wake up in-between the C-DRX </w:t>
      </w:r>
      <w:r w:rsidR="00274606">
        <w:rPr>
          <w:rFonts w:ascii="Times New Roman" w:hAnsi="Times New Roman" w:cs="Times New Roman"/>
          <w:lang w:eastAsia="sv-SE"/>
        </w:rPr>
        <w:t>ON</w:t>
      </w:r>
      <w:r w:rsidRPr="00C15396">
        <w:rPr>
          <w:rFonts w:ascii="Times New Roman" w:hAnsi="Times New Roman" w:cs="Times New Roman"/>
          <w:lang w:eastAsia="sv-SE"/>
        </w:rPr>
        <w:t xml:space="preserve">-durations to maintain coarse AFC when the use of SSB is configured. The power consumption overhead due to maintenance of AFC by the NR UE cannot be neglected in C-DRX. Ideally, a device configured in C-DRX should wake up as little as possible in-between its DRX </w:t>
      </w:r>
      <w:r w:rsidR="00274606">
        <w:rPr>
          <w:rFonts w:ascii="Times New Roman" w:hAnsi="Times New Roman" w:cs="Times New Roman"/>
          <w:lang w:eastAsia="sv-SE"/>
        </w:rPr>
        <w:t>ON</w:t>
      </w:r>
      <w:r w:rsidRPr="00C15396">
        <w:rPr>
          <w:rFonts w:ascii="Times New Roman" w:hAnsi="Times New Roman" w:cs="Times New Roman"/>
          <w:lang w:eastAsia="sv-SE"/>
        </w:rPr>
        <w:t xml:space="preserve">-duration windows, therefore, any receiver on-time due to RRM measurements, beam management or AFC </w:t>
      </w:r>
      <w:r w:rsidRPr="00C15396">
        <w:rPr>
          <w:rFonts w:ascii="Times New Roman" w:hAnsi="Times New Roman" w:cs="Times New Roman"/>
          <w:lang w:eastAsia="sv-SE"/>
        </w:rPr>
        <w:lastRenderedPageBreak/>
        <w:t>maintenance should be minimized.</w:t>
      </w:r>
      <w:r>
        <w:rPr>
          <w:rFonts w:ascii="Times New Roman" w:hAnsi="Times New Roman" w:cs="Times New Roman"/>
          <w:lang w:eastAsia="sv-SE"/>
        </w:rPr>
        <w:t xml:space="preserve"> </w:t>
      </w:r>
      <w:r w:rsidRPr="00C15396">
        <w:rPr>
          <w:rFonts w:ascii="Times New Roman" w:hAnsi="Times New Roman" w:cs="Times New Roman"/>
          <w:lang w:eastAsia="sv-SE"/>
        </w:rPr>
        <w:t xml:space="preserve">In our view, introduction of a re-synchronization signal (RSS) transmitted to the UE just prior to the start of the DRX </w:t>
      </w:r>
      <w:r w:rsidR="00274606">
        <w:rPr>
          <w:rFonts w:ascii="Times New Roman" w:hAnsi="Times New Roman" w:cs="Times New Roman"/>
          <w:lang w:eastAsia="sv-SE"/>
        </w:rPr>
        <w:t>ON</w:t>
      </w:r>
      <w:r w:rsidRPr="00C15396">
        <w:rPr>
          <w:rFonts w:ascii="Times New Roman" w:hAnsi="Times New Roman" w:cs="Times New Roman"/>
          <w:lang w:eastAsia="sv-SE"/>
        </w:rPr>
        <w:t>-period should be considered.</w:t>
      </w:r>
    </w:p>
    <w:p w14:paraId="2244961F" w14:textId="19009A84" w:rsidR="00AF04CF" w:rsidRDefault="00AF04CF" w:rsidP="00AF04CF">
      <w:pPr>
        <w:jc w:val="both"/>
        <w:rPr>
          <w:rFonts w:ascii="Times New Roman" w:hAnsi="Times New Roman" w:cs="Times New Roman"/>
          <w:lang w:eastAsia="sv-SE"/>
        </w:rPr>
      </w:pPr>
      <w:r w:rsidRPr="00433924">
        <w:rPr>
          <w:rFonts w:ascii="Times New Roman" w:hAnsi="Times New Roman" w:cs="Times New Roman"/>
          <w:b/>
          <w:i/>
          <w:lang w:eastAsia="sv-SE"/>
        </w:rPr>
        <w:t xml:space="preserve">Proposal </w:t>
      </w:r>
      <w:r w:rsidR="00AF357F">
        <w:rPr>
          <w:rFonts w:ascii="Times New Roman" w:hAnsi="Times New Roman" w:cs="Times New Roman"/>
          <w:b/>
          <w:i/>
          <w:lang w:eastAsia="sv-SE"/>
        </w:rPr>
        <w:t>4</w:t>
      </w:r>
      <w:r w:rsidRPr="00433924">
        <w:rPr>
          <w:rFonts w:ascii="Times New Roman" w:hAnsi="Times New Roman" w:cs="Times New Roman"/>
          <w:b/>
          <w:i/>
          <w:lang w:eastAsia="sv-SE"/>
        </w:rPr>
        <w:t>:</w:t>
      </w:r>
      <w:r>
        <w:rPr>
          <w:rFonts w:ascii="Times New Roman" w:hAnsi="Times New Roman" w:cs="Times New Roman"/>
          <w:lang w:eastAsia="sv-SE"/>
        </w:rPr>
        <w:t xml:space="preserve"> </w:t>
      </w:r>
      <w:r w:rsidR="00EB6F94">
        <w:rPr>
          <w:rFonts w:ascii="Times New Roman" w:hAnsi="Times New Roman" w:cs="Times New Roman"/>
          <w:i/>
          <w:lang w:eastAsia="sv-SE"/>
        </w:rPr>
        <w:t>S</w:t>
      </w:r>
      <w:r>
        <w:rPr>
          <w:rFonts w:ascii="Times New Roman" w:hAnsi="Times New Roman" w:cs="Times New Roman"/>
          <w:i/>
          <w:lang w:eastAsia="sv-SE"/>
        </w:rPr>
        <w:t xml:space="preserve">tudy to use re-synchronization signal (RSS) transmitted just prior to the start of DRX </w:t>
      </w:r>
      <w:r w:rsidR="00274606">
        <w:rPr>
          <w:rFonts w:ascii="Times New Roman" w:hAnsi="Times New Roman" w:cs="Times New Roman"/>
          <w:i/>
          <w:lang w:eastAsia="sv-SE"/>
        </w:rPr>
        <w:t>ON</w:t>
      </w:r>
      <w:r>
        <w:rPr>
          <w:rFonts w:ascii="Times New Roman" w:hAnsi="Times New Roman" w:cs="Times New Roman"/>
          <w:i/>
          <w:lang w:eastAsia="sv-SE"/>
        </w:rPr>
        <w:t>-period to reduce transition time from sleep state</w:t>
      </w:r>
      <w:r w:rsidR="005D5A22">
        <w:rPr>
          <w:rFonts w:ascii="Times New Roman" w:hAnsi="Times New Roman" w:cs="Times New Roman"/>
          <w:i/>
          <w:lang w:eastAsia="sv-SE"/>
        </w:rPr>
        <w:t>.</w:t>
      </w:r>
    </w:p>
    <w:p w14:paraId="09E3F5FE" w14:textId="485E7C67" w:rsidR="00631793" w:rsidRPr="00965731" w:rsidRDefault="001C6DF7" w:rsidP="00965731">
      <w:pPr>
        <w:pStyle w:val="Heading3"/>
        <w:rPr>
          <w:sz w:val="24"/>
        </w:rPr>
      </w:pPr>
      <w:r w:rsidRPr="00965731">
        <w:rPr>
          <w:sz w:val="24"/>
        </w:rPr>
        <w:t>D</w:t>
      </w:r>
      <w:r w:rsidR="00631793" w:rsidRPr="00965731">
        <w:rPr>
          <w:sz w:val="24"/>
        </w:rPr>
        <w:t>ynamic DRX configuration</w:t>
      </w:r>
    </w:p>
    <w:p w14:paraId="2100B747" w14:textId="1D9910D5" w:rsidR="00E16389" w:rsidRPr="00E16389" w:rsidRDefault="00E16389" w:rsidP="00E16389">
      <w:pPr>
        <w:jc w:val="both"/>
        <w:rPr>
          <w:rFonts w:ascii="Times New Roman" w:hAnsi="Times New Roman" w:cs="Times New Roman"/>
          <w:lang w:eastAsia="sv-SE"/>
        </w:rPr>
      </w:pPr>
      <w:r w:rsidRPr="00E16389">
        <w:rPr>
          <w:rFonts w:ascii="Times New Roman" w:hAnsi="Times New Roman" w:cs="Times New Roman"/>
          <w:lang w:eastAsia="sv-SE"/>
        </w:rPr>
        <w:t xml:space="preserve">A DRX configuration determines when a UE should monitor PDCCHs and how long a UE should </w:t>
      </w:r>
      <w:r w:rsidR="00191A70">
        <w:rPr>
          <w:rFonts w:ascii="Times New Roman" w:hAnsi="Times New Roman" w:cs="Times New Roman"/>
          <w:lang w:eastAsia="sv-SE"/>
        </w:rPr>
        <w:t xml:space="preserve">stay awake </w:t>
      </w:r>
      <w:r w:rsidRPr="00E16389">
        <w:rPr>
          <w:rFonts w:ascii="Times New Roman" w:hAnsi="Times New Roman" w:cs="Times New Roman"/>
          <w:lang w:eastAsia="sv-SE"/>
        </w:rPr>
        <w:t xml:space="preserve">once a grant </w:t>
      </w:r>
      <w:r w:rsidR="00191A70">
        <w:rPr>
          <w:rFonts w:ascii="Times New Roman" w:hAnsi="Times New Roman" w:cs="Times New Roman"/>
          <w:lang w:eastAsia="sv-SE"/>
        </w:rPr>
        <w:t xml:space="preserve">is received </w:t>
      </w:r>
      <w:r w:rsidRPr="00E16389">
        <w:rPr>
          <w:rFonts w:ascii="Times New Roman" w:hAnsi="Times New Roman" w:cs="Times New Roman"/>
          <w:lang w:eastAsia="sv-SE"/>
        </w:rPr>
        <w:t xml:space="preserve">during </w:t>
      </w:r>
      <w:r w:rsidR="00191A70">
        <w:rPr>
          <w:rFonts w:ascii="Times New Roman" w:hAnsi="Times New Roman" w:cs="Times New Roman"/>
          <w:lang w:eastAsia="sv-SE"/>
        </w:rPr>
        <w:t xml:space="preserve">an </w:t>
      </w:r>
      <w:r w:rsidRPr="00E16389">
        <w:rPr>
          <w:rFonts w:ascii="Times New Roman" w:hAnsi="Times New Roman" w:cs="Times New Roman"/>
          <w:lang w:eastAsia="sv-SE"/>
        </w:rPr>
        <w:t>ON</w:t>
      </w:r>
      <w:r w:rsidR="00191A70">
        <w:rPr>
          <w:rFonts w:ascii="Times New Roman" w:hAnsi="Times New Roman" w:cs="Times New Roman"/>
          <w:lang w:eastAsia="sv-SE"/>
        </w:rPr>
        <w:t xml:space="preserve"> </w:t>
      </w:r>
      <w:r w:rsidRPr="00E16389">
        <w:rPr>
          <w:rFonts w:ascii="Times New Roman" w:hAnsi="Times New Roman" w:cs="Times New Roman"/>
          <w:lang w:eastAsia="sv-SE"/>
        </w:rPr>
        <w:t>duration. Therefore, a single DRX configuration may not be suited for all traffic types in order to minimize UE active time as well as to meet the QoS requirements of the traffic types.</w:t>
      </w:r>
    </w:p>
    <w:p w14:paraId="3383D7E4" w14:textId="14276FC2" w:rsidR="00E16389" w:rsidRPr="00E16389" w:rsidRDefault="00E16389" w:rsidP="00E16389">
      <w:pPr>
        <w:jc w:val="both"/>
        <w:rPr>
          <w:rFonts w:ascii="Times New Roman" w:hAnsi="Times New Roman" w:cs="Times New Roman"/>
          <w:lang w:eastAsia="sv-SE"/>
        </w:rPr>
      </w:pPr>
      <w:r w:rsidRPr="00E16389">
        <w:rPr>
          <w:rFonts w:ascii="Times New Roman" w:hAnsi="Times New Roman" w:cs="Times New Roman"/>
          <w:lang w:eastAsia="sv-SE"/>
        </w:rPr>
        <w:t>In NR, multiple UE-specific search spaces (USS) could be configured for a UE and each USS could be associated with a traffic type. In this case, some of DRX configuration parameters (e.g., DRX cycle, inactivity timer) could be individually configured for each search space so that the UE active time could be optimized based on the traffic types when a UE needs to serve multiple traffic types during a</w:t>
      </w:r>
      <w:r w:rsidR="00191A70">
        <w:rPr>
          <w:rFonts w:ascii="Times New Roman" w:hAnsi="Times New Roman" w:cs="Times New Roman"/>
          <w:lang w:eastAsia="sv-SE"/>
        </w:rPr>
        <w:t>n</w:t>
      </w:r>
      <w:r w:rsidRPr="00E16389">
        <w:rPr>
          <w:rFonts w:ascii="Times New Roman" w:hAnsi="Times New Roman" w:cs="Times New Roman"/>
          <w:lang w:eastAsia="sv-SE"/>
        </w:rPr>
        <w:t xml:space="preserve"> RRC connected mode.</w:t>
      </w:r>
    </w:p>
    <w:p w14:paraId="63FE0909" w14:textId="445B19A9" w:rsidR="00E16389" w:rsidRPr="00E16389" w:rsidRDefault="00E16389" w:rsidP="00E16389">
      <w:pPr>
        <w:jc w:val="both"/>
        <w:rPr>
          <w:rFonts w:ascii="Times New Roman" w:hAnsi="Times New Roman" w:cs="Times New Roman"/>
          <w:lang w:eastAsia="sv-SE"/>
        </w:rPr>
      </w:pPr>
      <w:r w:rsidRPr="00E16389">
        <w:rPr>
          <w:rFonts w:ascii="Times New Roman" w:hAnsi="Times New Roman" w:cs="Times New Roman"/>
          <w:lang w:eastAsia="sv-SE"/>
        </w:rPr>
        <w:t>Alternatively, one or more DRX configuration parameters could be dynamically updated or overr</w:t>
      </w:r>
      <w:r w:rsidR="00E230FF">
        <w:rPr>
          <w:rFonts w:ascii="Times New Roman" w:hAnsi="Times New Roman" w:cs="Times New Roman"/>
          <w:lang w:eastAsia="sv-SE"/>
        </w:rPr>
        <w:t>idden</w:t>
      </w:r>
      <w:r w:rsidRPr="00E16389">
        <w:rPr>
          <w:rFonts w:ascii="Times New Roman" w:hAnsi="Times New Roman" w:cs="Times New Roman"/>
          <w:lang w:eastAsia="sv-SE"/>
        </w:rPr>
        <w:t xml:space="preserve"> temporarily in each WUS cycle, where the WUS can include information related to DRX configuration parameters. This allows adaptation of DRX configuration based on the traffic type to be served during associated ON-duration(s) (or PDCCH monitoring occasions) </w:t>
      </w:r>
      <w:r w:rsidR="00577E97">
        <w:rPr>
          <w:rFonts w:ascii="Times New Roman" w:hAnsi="Times New Roman" w:cs="Times New Roman"/>
          <w:lang w:eastAsia="sv-SE"/>
        </w:rPr>
        <w:t>at</w:t>
      </w:r>
      <w:r w:rsidRPr="00E16389">
        <w:rPr>
          <w:rFonts w:ascii="Times New Roman" w:hAnsi="Times New Roman" w:cs="Times New Roman"/>
          <w:lang w:eastAsia="sv-SE"/>
        </w:rPr>
        <w:t xml:space="preserve"> the expense of </w:t>
      </w:r>
      <w:r w:rsidR="00577E97">
        <w:rPr>
          <w:rFonts w:ascii="Times New Roman" w:hAnsi="Times New Roman" w:cs="Times New Roman"/>
          <w:lang w:eastAsia="sv-SE"/>
        </w:rPr>
        <w:t xml:space="preserve">some </w:t>
      </w:r>
      <w:r w:rsidRPr="00E16389">
        <w:rPr>
          <w:rFonts w:ascii="Times New Roman" w:hAnsi="Times New Roman" w:cs="Times New Roman"/>
          <w:lang w:eastAsia="sv-SE"/>
        </w:rPr>
        <w:t xml:space="preserve">signaling overhead </w:t>
      </w:r>
      <w:r w:rsidR="00577E97">
        <w:rPr>
          <w:rFonts w:ascii="Times New Roman" w:hAnsi="Times New Roman" w:cs="Times New Roman"/>
          <w:lang w:eastAsia="sv-SE"/>
        </w:rPr>
        <w:t>in the WUS.</w:t>
      </w:r>
    </w:p>
    <w:p w14:paraId="23AD9BDA" w14:textId="47347466" w:rsidR="00E16389" w:rsidRPr="00E16389" w:rsidRDefault="00E16389" w:rsidP="00E16389">
      <w:pPr>
        <w:jc w:val="both"/>
        <w:rPr>
          <w:rFonts w:ascii="Times New Roman" w:hAnsi="Times New Roman" w:cs="Times New Roman"/>
          <w:lang w:eastAsia="sv-SE"/>
        </w:rPr>
      </w:pPr>
      <w:r w:rsidRPr="00E16389">
        <w:rPr>
          <w:rFonts w:ascii="Times New Roman" w:hAnsi="Times New Roman" w:cs="Times New Roman"/>
          <w:b/>
          <w:i/>
          <w:lang w:eastAsia="sv-SE"/>
        </w:rPr>
        <w:t xml:space="preserve">Proposal </w:t>
      </w:r>
      <w:r w:rsidR="00191A70">
        <w:rPr>
          <w:rFonts w:ascii="Times New Roman" w:hAnsi="Times New Roman" w:cs="Times New Roman"/>
          <w:b/>
          <w:i/>
          <w:lang w:eastAsia="sv-SE"/>
        </w:rPr>
        <w:t>5</w:t>
      </w:r>
      <w:r w:rsidRPr="00E16389">
        <w:rPr>
          <w:rFonts w:ascii="Times New Roman" w:hAnsi="Times New Roman" w:cs="Times New Roman"/>
          <w:b/>
          <w:i/>
          <w:lang w:eastAsia="sv-SE"/>
        </w:rPr>
        <w:t>:</w:t>
      </w:r>
      <w:r w:rsidRPr="00E16389">
        <w:rPr>
          <w:rFonts w:ascii="Times New Roman" w:hAnsi="Times New Roman" w:cs="Times New Roman"/>
          <w:lang w:eastAsia="sv-SE"/>
        </w:rPr>
        <w:t xml:space="preserve"> </w:t>
      </w:r>
      <w:r w:rsidR="00EB6F94">
        <w:rPr>
          <w:rFonts w:ascii="Times New Roman" w:hAnsi="Times New Roman" w:cs="Times New Roman"/>
          <w:i/>
          <w:lang w:eastAsia="sv-SE"/>
        </w:rPr>
        <w:t>S</w:t>
      </w:r>
      <w:r w:rsidRPr="00E16389">
        <w:rPr>
          <w:rFonts w:ascii="Times New Roman" w:hAnsi="Times New Roman" w:cs="Times New Roman"/>
          <w:i/>
          <w:lang w:eastAsia="sv-SE"/>
        </w:rPr>
        <w:t>tudy a search space specific DRX configuration or dynamic DRX configuration updates</w:t>
      </w:r>
      <w:r w:rsidR="005D5A22">
        <w:rPr>
          <w:rFonts w:ascii="Times New Roman" w:hAnsi="Times New Roman" w:cs="Times New Roman"/>
          <w:i/>
          <w:lang w:eastAsia="sv-SE"/>
        </w:rPr>
        <w:t>.</w:t>
      </w:r>
    </w:p>
    <w:p w14:paraId="12CDC5CF" w14:textId="225B1173" w:rsidR="00E80952" w:rsidRDefault="00E80952" w:rsidP="00E80952">
      <w:pPr>
        <w:pStyle w:val="Heading2"/>
        <w:rPr>
          <w:sz w:val="28"/>
        </w:rPr>
      </w:pPr>
      <w:r w:rsidRPr="00E80952">
        <w:rPr>
          <w:sz w:val="28"/>
        </w:rPr>
        <w:t xml:space="preserve">Adaptation to </w:t>
      </w:r>
      <w:r>
        <w:rPr>
          <w:sz w:val="28"/>
        </w:rPr>
        <w:t xml:space="preserve">achieve reduced PDCCH </w:t>
      </w:r>
    </w:p>
    <w:p w14:paraId="25FBE7B9" w14:textId="50D14E7F" w:rsidR="00403000" w:rsidRPr="00403000" w:rsidRDefault="00403000" w:rsidP="00403000">
      <w:pPr>
        <w:jc w:val="both"/>
        <w:rPr>
          <w:rFonts w:ascii="Times New Roman" w:hAnsi="Times New Roman" w:cs="Times New Roman"/>
          <w:lang w:eastAsia="sv-SE"/>
        </w:rPr>
      </w:pPr>
      <w:r w:rsidRPr="00403000">
        <w:rPr>
          <w:rFonts w:ascii="Times New Roman" w:hAnsi="Times New Roman" w:cs="Times New Roman"/>
          <w:lang w:eastAsia="sv-SE"/>
        </w:rPr>
        <w:t xml:space="preserve">One </w:t>
      </w:r>
      <w:r w:rsidR="001E7533">
        <w:rPr>
          <w:rFonts w:ascii="Times New Roman" w:hAnsi="Times New Roman" w:cs="Times New Roman"/>
          <w:lang w:eastAsia="sv-SE"/>
        </w:rPr>
        <w:t>important method to</w:t>
      </w:r>
      <w:r>
        <w:rPr>
          <w:rFonts w:ascii="Times New Roman" w:hAnsi="Times New Roman" w:cs="Times New Roman"/>
          <w:lang w:eastAsia="sv-SE"/>
        </w:rPr>
        <w:t xml:space="preserve"> </w:t>
      </w:r>
      <w:r w:rsidR="001E7533">
        <w:rPr>
          <w:rFonts w:ascii="Times New Roman" w:hAnsi="Times New Roman" w:cs="Times New Roman"/>
          <w:lang w:eastAsia="sv-SE"/>
        </w:rPr>
        <w:t xml:space="preserve">reduce power consumption is to reduce UE active time spent on PDCCH monitoring. The UE can go into micro sleep within the ON duration </w:t>
      </w:r>
      <w:r w:rsidR="00EE63E5">
        <w:rPr>
          <w:rFonts w:ascii="Times New Roman" w:hAnsi="Times New Roman" w:cs="Times New Roman"/>
          <w:lang w:eastAsia="sv-SE"/>
        </w:rPr>
        <w:t>in</w:t>
      </w:r>
      <w:r w:rsidR="001E7533">
        <w:rPr>
          <w:rFonts w:ascii="Times New Roman" w:hAnsi="Times New Roman" w:cs="Times New Roman"/>
          <w:lang w:eastAsia="sv-SE"/>
        </w:rPr>
        <w:t xml:space="preserve"> the slots that do not have PDCCH or PDSCH. </w:t>
      </w:r>
      <w:r w:rsidR="00044509">
        <w:rPr>
          <w:rFonts w:ascii="Times New Roman" w:hAnsi="Times New Roman" w:cs="Times New Roman"/>
          <w:lang w:eastAsia="sv-SE"/>
        </w:rPr>
        <w:t>A</w:t>
      </w:r>
      <w:r w:rsidR="001E7533">
        <w:rPr>
          <w:rFonts w:ascii="Times New Roman" w:hAnsi="Times New Roman" w:cs="Times New Roman"/>
          <w:lang w:eastAsia="sv-SE"/>
        </w:rPr>
        <w:t xml:space="preserve"> </w:t>
      </w:r>
      <w:r w:rsidR="00EE63E5">
        <w:rPr>
          <w:rFonts w:ascii="Times New Roman" w:hAnsi="Times New Roman" w:cs="Times New Roman"/>
          <w:lang w:eastAsia="sv-SE"/>
        </w:rPr>
        <w:t>way</w:t>
      </w:r>
      <w:r w:rsidR="001E7533">
        <w:rPr>
          <w:rFonts w:ascii="Times New Roman" w:hAnsi="Times New Roman" w:cs="Times New Roman"/>
          <w:lang w:eastAsia="sv-SE"/>
        </w:rPr>
        <w:t xml:space="preserve"> to achieve this is to configure the UE with a semi-static search space </w:t>
      </w:r>
      <w:r w:rsidR="00D02944">
        <w:rPr>
          <w:rFonts w:ascii="Times New Roman" w:hAnsi="Times New Roman" w:cs="Times New Roman"/>
          <w:lang w:eastAsia="sv-SE"/>
        </w:rPr>
        <w:t>that can be activated and de-activated to match the PDCCH monitoring periodicity to the characteristics of the traffic. The activation/de-activation may be performed by L1 signaling (</w:t>
      </w:r>
      <w:r w:rsidR="00871F9E" w:rsidRPr="009A5216">
        <w:rPr>
          <w:rFonts w:ascii="Times New Roman" w:hAnsi="Times New Roman" w:cs="Times New Roman"/>
          <w:lang w:eastAsia="sv-SE"/>
        </w:rPr>
        <w:t>e.g., a WUS, a DCI in another search space) or a MAC-CE</w:t>
      </w:r>
      <w:r w:rsidR="00D02944">
        <w:rPr>
          <w:rFonts w:ascii="Times New Roman" w:hAnsi="Times New Roman" w:cs="Times New Roman"/>
          <w:lang w:eastAsia="sv-SE"/>
        </w:rPr>
        <w:t>.</w:t>
      </w:r>
      <w:r w:rsidR="00203024">
        <w:rPr>
          <w:rFonts w:ascii="Times New Roman" w:hAnsi="Times New Roman" w:cs="Times New Roman"/>
          <w:lang w:eastAsia="sv-SE"/>
        </w:rPr>
        <w:t xml:space="preserve"> An example for this method is shown in</w:t>
      </w:r>
      <w:r w:rsidR="00871F9E" w:rsidRPr="00871F9E">
        <w:rPr>
          <w:rFonts w:ascii="Times New Roman" w:hAnsi="Times New Roman" w:cs="Times New Roman"/>
          <w:lang w:eastAsia="sv-SE"/>
        </w:rPr>
        <w:t xml:space="preserve"> </w:t>
      </w:r>
      <w:r w:rsidR="00871F9E" w:rsidRPr="00871F9E">
        <w:rPr>
          <w:rFonts w:ascii="Times New Roman" w:hAnsi="Times New Roman" w:cs="Times New Roman"/>
          <w:lang w:eastAsia="sv-SE"/>
        </w:rPr>
        <w:fldChar w:fldCharType="begin"/>
      </w:r>
      <w:r w:rsidR="00871F9E" w:rsidRPr="00871F9E">
        <w:rPr>
          <w:rFonts w:ascii="Times New Roman" w:hAnsi="Times New Roman" w:cs="Times New Roman"/>
          <w:lang w:eastAsia="sv-SE"/>
        </w:rPr>
        <w:instrText xml:space="preserve"> REF _Ref964603 \h </w:instrText>
      </w:r>
      <w:r w:rsidR="00871F9E">
        <w:rPr>
          <w:rFonts w:ascii="Times New Roman" w:hAnsi="Times New Roman" w:cs="Times New Roman"/>
          <w:lang w:eastAsia="sv-SE"/>
        </w:rPr>
        <w:instrText xml:space="preserve"> \* MERGEFORMAT </w:instrText>
      </w:r>
      <w:r w:rsidR="00871F9E" w:rsidRPr="00871F9E">
        <w:rPr>
          <w:rFonts w:ascii="Times New Roman" w:hAnsi="Times New Roman" w:cs="Times New Roman"/>
          <w:lang w:eastAsia="sv-SE"/>
        </w:rPr>
      </w:r>
      <w:r w:rsidR="00871F9E" w:rsidRPr="00871F9E">
        <w:rPr>
          <w:rFonts w:ascii="Times New Roman" w:hAnsi="Times New Roman" w:cs="Times New Roman"/>
          <w:lang w:eastAsia="sv-SE"/>
        </w:rPr>
        <w:fldChar w:fldCharType="separate"/>
      </w:r>
      <w:r w:rsidR="00871F9E" w:rsidRPr="00871F9E">
        <w:rPr>
          <w:rFonts w:ascii="Times New Roman" w:hAnsi="Times New Roman" w:cs="Times New Roman"/>
        </w:rPr>
        <w:t xml:space="preserve">Figure </w:t>
      </w:r>
      <w:r w:rsidR="00871F9E" w:rsidRPr="00871F9E">
        <w:rPr>
          <w:rFonts w:ascii="Times New Roman" w:hAnsi="Times New Roman" w:cs="Times New Roman"/>
          <w:noProof/>
        </w:rPr>
        <w:t>2</w:t>
      </w:r>
      <w:r w:rsidR="00871F9E" w:rsidRPr="00871F9E">
        <w:rPr>
          <w:rFonts w:ascii="Times New Roman" w:hAnsi="Times New Roman" w:cs="Times New Roman"/>
        </w:rPr>
        <w:noBreakHyphen/>
      </w:r>
      <w:r w:rsidR="00871F9E" w:rsidRPr="00871F9E">
        <w:rPr>
          <w:rFonts w:ascii="Times New Roman" w:hAnsi="Times New Roman" w:cs="Times New Roman"/>
          <w:noProof/>
        </w:rPr>
        <w:t>2</w:t>
      </w:r>
      <w:r w:rsidR="00871F9E" w:rsidRPr="00871F9E">
        <w:rPr>
          <w:rFonts w:ascii="Times New Roman" w:hAnsi="Times New Roman" w:cs="Times New Roman"/>
          <w:lang w:eastAsia="sv-SE"/>
        </w:rPr>
        <w:fldChar w:fldCharType="end"/>
      </w:r>
      <w:r w:rsidR="00C76A49">
        <w:rPr>
          <w:rFonts w:ascii="Times New Roman" w:hAnsi="Times New Roman" w:cs="Times New Roman"/>
          <w:lang w:eastAsia="sv-SE"/>
        </w:rPr>
        <w:t xml:space="preserve"> </w:t>
      </w:r>
      <w:r w:rsidR="00871F9E">
        <w:rPr>
          <w:rFonts w:ascii="Times New Roman" w:hAnsi="Times New Roman" w:cs="Times New Roman"/>
          <w:lang w:eastAsia="sv-SE"/>
        </w:rPr>
        <w:t xml:space="preserve">(a), </w:t>
      </w:r>
      <w:r w:rsidR="00203024">
        <w:rPr>
          <w:rFonts w:ascii="Times New Roman" w:hAnsi="Times New Roman" w:cs="Times New Roman"/>
          <w:lang w:eastAsia="sv-SE"/>
        </w:rPr>
        <w:t>where the</w:t>
      </w:r>
      <w:r w:rsidR="00871F9E">
        <w:rPr>
          <w:rFonts w:ascii="Times New Roman" w:hAnsi="Times New Roman" w:cs="Times New Roman"/>
          <w:lang w:eastAsia="sv-SE"/>
        </w:rPr>
        <w:t xml:space="preserve"> PDCCH </w:t>
      </w:r>
      <w:r w:rsidR="00203024">
        <w:rPr>
          <w:rFonts w:ascii="Times New Roman" w:hAnsi="Times New Roman" w:cs="Times New Roman"/>
          <w:lang w:eastAsia="sv-SE"/>
        </w:rPr>
        <w:t>search space</w:t>
      </w:r>
      <w:r w:rsidR="00871F9E">
        <w:rPr>
          <w:rFonts w:ascii="Times New Roman" w:hAnsi="Times New Roman" w:cs="Times New Roman"/>
          <w:lang w:eastAsia="sv-SE"/>
        </w:rPr>
        <w:t xml:space="preserve"> periodicity </w:t>
      </w:r>
      <w:r w:rsidR="00203024">
        <w:rPr>
          <w:rFonts w:ascii="Times New Roman" w:hAnsi="Times New Roman" w:cs="Times New Roman"/>
          <w:lang w:eastAsia="sv-SE"/>
        </w:rPr>
        <w:t>is shown to</w:t>
      </w:r>
      <w:r w:rsidR="00871F9E">
        <w:rPr>
          <w:rFonts w:ascii="Times New Roman" w:hAnsi="Times New Roman" w:cs="Times New Roman"/>
          <w:lang w:eastAsia="sv-SE"/>
        </w:rPr>
        <w:t xml:space="preserve"> chang</w:t>
      </w:r>
      <w:r w:rsidR="00203024">
        <w:rPr>
          <w:rFonts w:ascii="Times New Roman" w:hAnsi="Times New Roman" w:cs="Times New Roman"/>
          <w:lang w:eastAsia="sv-SE"/>
        </w:rPr>
        <w:t xml:space="preserve">e </w:t>
      </w:r>
      <w:r w:rsidR="00871F9E">
        <w:rPr>
          <w:rFonts w:ascii="Times New Roman" w:hAnsi="Times New Roman" w:cs="Times New Roman"/>
          <w:lang w:eastAsia="sv-SE"/>
        </w:rPr>
        <w:t xml:space="preserve">from </w:t>
      </w:r>
      <w:r w:rsidR="00203024">
        <w:rPr>
          <w:rFonts w:ascii="Times New Roman" w:hAnsi="Times New Roman" w:cs="Times New Roman"/>
          <w:lang w:eastAsia="sv-SE"/>
        </w:rPr>
        <w:t>every slot to</w:t>
      </w:r>
      <w:r w:rsidR="00871F9E">
        <w:rPr>
          <w:rFonts w:ascii="Times New Roman" w:hAnsi="Times New Roman" w:cs="Times New Roman"/>
          <w:lang w:eastAsia="sv-SE"/>
        </w:rPr>
        <w:t xml:space="preserve"> </w:t>
      </w:r>
      <w:r w:rsidR="00203024">
        <w:rPr>
          <w:rFonts w:ascii="Times New Roman" w:hAnsi="Times New Roman" w:cs="Times New Roman"/>
          <w:lang w:eastAsia="sv-SE"/>
        </w:rPr>
        <w:t>every other slot</w:t>
      </w:r>
      <w:r w:rsidR="00871F9E">
        <w:rPr>
          <w:rFonts w:ascii="Times New Roman" w:hAnsi="Times New Roman" w:cs="Times New Roman"/>
          <w:lang w:eastAsia="sv-SE"/>
        </w:rPr>
        <w:t>, allowing the UE to go into micro sleep between two slots.</w:t>
      </w:r>
    </w:p>
    <w:p w14:paraId="43A07398" w14:textId="0F1ACFAE" w:rsidR="009A5216" w:rsidRPr="009A5216" w:rsidRDefault="004D3336" w:rsidP="009A5216">
      <w:pPr>
        <w:jc w:val="both"/>
        <w:rPr>
          <w:rFonts w:ascii="Times New Roman" w:hAnsi="Times New Roman" w:cs="Times New Roman"/>
          <w:lang w:eastAsia="sv-SE"/>
        </w:rPr>
      </w:pPr>
      <w:r>
        <w:rPr>
          <w:rFonts w:ascii="Times New Roman" w:hAnsi="Times New Roman" w:cs="Times New Roman"/>
          <w:lang w:eastAsia="sv-SE"/>
        </w:rPr>
        <w:t>H</w:t>
      </w:r>
      <w:r w:rsidR="009A5216" w:rsidRPr="009A5216">
        <w:rPr>
          <w:rFonts w:ascii="Times New Roman" w:hAnsi="Times New Roman" w:cs="Times New Roman"/>
          <w:lang w:eastAsia="sv-SE"/>
        </w:rPr>
        <w:t xml:space="preserve">andling of a burst traffic </w:t>
      </w:r>
      <w:r w:rsidR="00871F9E">
        <w:rPr>
          <w:rFonts w:ascii="Times New Roman" w:hAnsi="Times New Roman" w:cs="Times New Roman"/>
          <w:lang w:eastAsia="sv-SE"/>
        </w:rPr>
        <w:t xml:space="preserve">may </w:t>
      </w:r>
      <w:r>
        <w:rPr>
          <w:rFonts w:ascii="Times New Roman" w:hAnsi="Times New Roman" w:cs="Times New Roman"/>
          <w:lang w:eastAsia="sv-SE"/>
        </w:rPr>
        <w:t xml:space="preserve">also </w:t>
      </w:r>
      <w:r w:rsidR="00871F9E">
        <w:rPr>
          <w:rFonts w:ascii="Times New Roman" w:hAnsi="Times New Roman" w:cs="Times New Roman"/>
          <w:lang w:eastAsia="sv-SE"/>
        </w:rPr>
        <w:t xml:space="preserve">be a design </w:t>
      </w:r>
      <w:r w:rsidR="009A5216" w:rsidRPr="009A5216">
        <w:rPr>
          <w:rFonts w:ascii="Times New Roman" w:hAnsi="Times New Roman" w:cs="Times New Roman"/>
          <w:lang w:eastAsia="sv-SE"/>
        </w:rPr>
        <w:t>consideration as current search space design mainly focuse</w:t>
      </w:r>
      <w:r w:rsidR="00871F9E">
        <w:rPr>
          <w:rFonts w:ascii="Times New Roman" w:hAnsi="Times New Roman" w:cs="Times New Roman"/>
          <w:lang w:eastAsia="sv-SE"/>
        </w:rPr>
        <w:t xml:space="preserve">s </w:t>
      </w:r>
      <w:r w:rsidR="009A5216" w:rsidRPr="009A5216">
        <w:rPr>
          <w:rFonts w:ascii="Times New Roman" w:hAnsi="Times New Roman" w:cs="Times New Roman"/>
          <w:lang w:eastAsia="sv-SE"/>
        </w:rPr>
        <w:t xml:space="preserve">on traffic </w:t>
      </w:r>
      <w:r w:rsidR="00871F9E">
        <w:rPr>
          <w:rFonts w:ascii="Times New Roman" w:hAnsi="Times New Roman" w:cs="Times New Roman"/>
          <w:lang w:eastAsia="sv-SE"/>
        </w:rPr>
        <w:t xml:space="preserve">that </w:t>
      </w:r>
      <w:r w:rsidR="009A5216" w:rsidRPr="009A5216">
        <w:rPr>
          <w:rFonts w:ascii="Times New Roman" w:hAnsi="Times New Roman" w:cs="Times New Roman"/>
          <w:lang w:eastAsia="sv-SE"/>
        </w:rPr>
        <w:t xml:space="preserve">arrives periodically. </w:t>
      </w:r>
      <w:r w:rsidRPr="009A5216">
        <w:rPr>
          <w:rFonts w:ascii="Times New Roman" w:hAnsi="Times New Roman" w:cs="Times New Roman"/>
          <w:lang w:eastAsia="sv-SE"/>
        </w:rPr>
        <w:t>For example, a search space with short duty cycle could be configured and activated/deactivated when a burst traffic arrives while other search spaces could be configured with a relatively long duty cycle to serve other traffic types.</w:t>
      </w:r>
      <w:r>
        <w:rPr>
          <w:rFonts w:ascii="Times New Roman" w:hAnsi="Times New Roman" w:cs="Times New Roman"/>
          <w:lang w:eastAsia="sv-SE"/>
        </w:rPr>
        <w:t xml:space="preserve"> This approach would be beneficial in reducing the latency of delay sensitive traffic. In addition, the UE may be able to transition to a sleep state that preserves more power. </w:t>
      </w:r>
      <w:r w:rsidR="009A5216" w:rsidRPr="009A5216">
        <w:rPr>
          <w:rFonts w:ascii="Times New Roman" w:hAnsi="Times New Roman" w:cs="Times New Roman"/>
          <w:lang w:eastAsia="sv-SE"/>
        </w:rPr>
        <w:t xml:space="preserve">A semi-persistent search space which can be activated/deactivated dynamically could help to handle the burst traffic as shown in the </w:t>
      </w:r>
      <w:r w:rsidR="00871F9E" w:rsidRPr="00C76A49">
        <w:rPr>
          <w:rFonts w:ascii="Times New Roman" w:hAnsi="Times New Roman" w:cs="Times New Roman"/>
          <w:lang w:eastAsia="sv-SE"/>
        </w:rPr>
        <w:fldChar w:fldCharType="begin"/>
      </w:r>
      <w:r w:rsidR="00871F9E" w:rsidRPr="00C76A49">
        <w:rPr>
          <w:rFonts w:ascii="Times New Roman" w:hAnsi="Times New Roman" w:cs="Times New Roman"/>
          <w:lang w:eastAsia="sv-SE"/>
        </w:rPr>
        <w:instrText xml:space="preserve"> REF _Ref964603 \h </w:instrText>
      </w:r>
      <w:r w:rsidR="00C76A49">
        <w:rPr>
          <w:rFonts w:ascii="Times New Roman" w:hAnsi="Times New Roman" w:cs="Times New Roman"/>
          <w:lang w:eastAsia="sv-SE"/>
        </w:rPr>
        <w:instrText xml:space="preserve"> \* MERGEFORMAT </w:instrText>
      </w:r>
      <w:r w:rsidR="00871F9E" w:rsidRPr="00C76A49">
        <w:rPr>
          <w:rFonts w:ascii="Times New Roman" w:hAnsi="Times New Roman" w:cs="Times New Roman"/>
          <w:lang w:eastAsia="sv-SE"/>
        </w:rPr>
      </w:r>
      <w:r w:rsidR="00871F9E" w:rsidRPr="00C76A49">
        <w:rPr>
          <w:rFonts w:ascii="Times New Roman" w:hAnsi="Times New Roman" w:cs="Times New Roman"/>
          <w:lang w:eastAsia="sv-SE"/>
        </w:rPr>
        <w:fldChar w:fldCharType="separate"/>
      </w:r>
      <w:r w:rsidR="00871F9E" w:rsidRPr="00C76A49">
        <w:rPr>
          <w:rFonts w:ascii="Times New Roman" w:hAnsi="Times New Roman" w:cs="Times New Roman"/>
        </w:rPr>
        <w:t xml:space="preserve">Figure </w:t>
      </w:r>
      <w:r w:rsidR="00871F9E" w:rsidRPr="00C76A49">
        <w:rPr>
          <w:rFonts w:ascii="Times New Roman" w:hAnsi="Times New Roman" w:cs="Times New Roman"/>
          <w:noProof/>
        </w:rPr>
        <w:t>2</w:t>
      </w:r>
      <w:r w:rsidR="00871F9E" w:rsidRPr="00C76A49">
        <w:rPr>
          <w:rFonts w:ascii="Times New Roman" w:hAnsi="Times New Roman" w:cs="Times New Roman"/>
        </w:rPr>
        <w:noBreakHyphen/>
      </w:r>
      <w:r w:rsidR="00871F9E" w:rsidRPr="00C76A49">
        <w:rPr>
          <w:rFonts w:ascii="Times New Roman" w:hAnsi="Times New Roman" w:cs="Times New Roman"/>
          <w:noProof/>
        </w:rPr>
        <w:t>2</w:t>
      </w:r>
      <w:r w:rsidR="00871F9E" w:rsidRPr="00C76A49">
        <w:rPr>
          <w:rFonts w:ascii="Times New Roman" w:hAnsi="Times New Roman" w:cs="Times New Roman"/>
          <w:lang w:eastAsia="sv-SE"/>
        </w:rPr>
        <w:fldChar w:fldCharType="end"/>
      </w:r>
      <w:r w:rsidR="00871F9E" w:rsidRPr="00C76A49">
        <w:rPr>
          <w:rFonts w:ascii="Times New Roman" w:hAnsi="Times New Roman" w:cs="Times New Roman"/>
          <w:lang w:eastAsia="sv-SE"/>
        </w:rPr>
        <w:t xml:space="preserve"> (b)</w:t>
      </w:r>
      <w:r w:rsidR="009A5216" w:rsidRPr="00C76A49">
        <w:rPr>
          <w:rFonts w:ascii="Times New Roman" w:hAnsi="Times New Roman" w:cs="Times New Roman"/>
          <w:lang w:eastAsia="sv-SE"/>
        </w:rPr>
        <w:t>.</w:t>
      </w:r>
      <w:r w:rsidR="009A5216" w:rsidRPr="009A5216">
        <w:rPr>
          <w:rFonts w:ascii="Times New Roman" w:hAnsi="Times New Roman" w:cs="Times New Roman"/>
          <w:lang w:eastAsia="sv-SE"/>
        </w:rPr>
        <w:t xml:space="preserve"> </w:t>
      </w:r>
    </w:p>
    <w:p w14:paraId="7D7F59AB" w14:textId="5FDAF51C" w:rsidR="009A5216" w:rsidRDefault="00460325" w:rsidP="009A5216">
      <w:pPr>
        <w:jc w:val="both"/>
        <w:rPr>
          <w:rFonts w:ascii="Times New Roman" w:hAnsi="Times New Roman" w:cs="Times New Roman"/>
          <w:lang w:eastAsia="sv-SE"/>
        </w:rPr>
      </w:pPr>
      <w:r>
        <w:rPr>
          <w:rFonts w:ascii="Times New Roman" w:hAnsi="Times New Roman" w:cs="Times New Roman"/>
          <w:lang w:eastAsia="sv-SE"/>
        </w:rPr>
        <w:t xml:space="preserve">In another method, </w:t>
      </w:r>
      <w:r w:rsidR="00DC4029">
        <w:rPr>
          <w:rFonts w:ascii="Times New Roman" w:hAnsi="Times New Roman" w:cs="Times New Roman"/>
          <w:lang w:eastAsia="sv-SE"/>
        </w:rPr>
        <w:t xml:space="preserve">as shown in </w:t>
      </w:r>
      <w:r w:rsidR="00DC4029" w:rsidRPr="00AC22DC">
        <w:rPr>
          <w:rFonts w:ascii="Times New Roman" w:hAnsi="Times New Roman" w:cs="Times New Roman"/>
          <w:lang w:eastAsia="sv-SE"/>
        </w:rPr>
        <w:fldChar w:fldCharType="begin"/>
      </w:r>
      <w:r w:rsidR="00DC4029" w:rsidRPr="00AC22DC">
        <w:rPr>
          <w:rFonts w:ascii="Times New Roman" w:hAnsi="Times New Roman" w:cs="Times New Roman"/>
          <w:lang w:eastAsia="sv-SE"/>
        </w:rPr>
        <w:instrText xml:space="preserve"> REF _Ref964603 \h </w:instrText>
      </w:r>
      <w:r w:rsidR="00DC4029">
        <w:rPr>
          <w:rFonts w:ascii="Times New Roman" w:hAnsi="Times New Roman" w:cs="Times New Roman"/>
          <w:lang w:eastAsia="sv-SE"/>
        </w:rPr>
        <w:instrText xml:space="preserve"> \* MERGEFORMAT </w:instrText>
      </w:r>
      <w:r w:rsidR="00DC4029" w:rsidRPr="00AC22DC">
        <w:rPr>
          <w:rFonts w:ascii="Times New Roman" w:hAnsi="Times New Roman" w:cs="Times New Roman"/>
          <w:lang w:eastAsia="sv-SE"/>
        </w:rPr>
      </w:r>
      <w:r w:rsidR="00DC4029" w:rsidRPr="00AC22DC">
        <w:rPr>
          <w:rFonts w:ascii="Times New Roman" w:hAnsi="Times New Roman" w:cs="Times New Roman"/>
          <w:lang w:eastAsia="sv-SE"/>
        </w:rPr>
        <w:fldChar w:fldCharType="separate"/>
      </w:r>
      <w:r w:rsidR="00DC4029" w:rsidRPr="00AC22DC">
        <w:rPr>
          <w:rFonts w:ascii="Times New Roman" w:hAnsi="Times New Roman" w:cs="Times New Roman"/>
        </w:rPr>
        <w:t xml:space="preserve">Figure </w:t>
      </w:r>
      <w:r w:rsidR="00DC4029" w:rsidRPr="00AC22DC">
        <w:rPr>
          <w:rFonts w:ascii="Times New Roman" w:hAnsi="Times New Roman" w:cs="Times New Roman"/>
          <w:noProof/>
        </w:rPr>
        <w:t>2</w:t>
      </w:r>
      <w:r w:rsidR="00DC4029" w:rsidRPr="00AC22DC">
        <w:rPr>
          <w:rFonts w:ascii="Times New Roman" w:hAnsi="Times New Roman" w:cs="Times New Roman"/>
        </w:rPr>
        <w:noBreakHyphen/>
      </w:r>
      <w:r w:rsidR="00DC4029" w:rsidRPr="00AC22DC">
        <w:rPr>
          <w:rFonts w:ascii="Times New Roman" w:hAnsi="Times New Roman" w:cs="Times New Roman"/>
          <w:noProof/>
        </w:rPr>
        <w:t>2</w:t>
      </w:r>
      <w:r w:rsidR="00DC4029" w:rsidRPr="00AC22DC">
        <w:rPr>
          <w:rFonts w:ascii="Times New Roman" w:hAnsi="Times New Roman" w:cs="Times New Roman"/>
          <w:lang w:eastAsia="sv-SE"/>
        </w:rPr>
        <w:fldChar w:fldCharType="end"/>
      </w:r>
      <w:r w:rsidR="00DC4029" w:rsidRPr="00AC22DC">
        <w:rPr>
          <w:rFonts w:ascii="Times New Roman" w:hAnsi="Times New Roman" w:cs="Times New Roman"/>
          <w:lang w:eastAsia="sv-SE"/>
        </w:rPr>
        <w:t>(c)</w:t>
      </w:r>
      <w:r w:rsidR="00DC4029">
        <w:rPr>
          <w:rFonts w:ascii="Times New Roman" w:hAnsi="Times New Roman" w:cs="Times New Roman"/>
          <w:lang w:eastAsia="sv-SE"/>
        </w:rPr>
        <w:t xml:space="preserve">, </w:t>
      </w:r>
      <w:r>
        <w:rPr>
          <w:rFonts w:ascii="Times New Roman" w:hAnsi="Times New Roman" w:cs="Times New Roman"/>
          <w:lang w:eastAsia="sv-SE"/>
        </w:rPr>
        <w:t xml:space="preserve">the gNB may inform the UE of </w:t>
      </w:r>
      <w:r w:rsidR="00AC22DC">
        <w:rPr>
          <w:rFonts w:ascii="Times New Roman" w:hAnsi="Times New Roman" w:cs="Times New Roman"/>
          <w:lang w:eastAsia="sv-SE"/>
        </w:rPr>
        <w:t>PDCCH monitoring occasions</w:t>
      </w:r>
      <w:r>
        <w:rPr>
          <w:rFonts w:ascii="Times New Roman" w:hAnsi="Times New Roman" w:cs="Times New Roman"/>
          <w:lang w:eastAsia="sv-SE"/>
        </w:rPr>
        <w:t xml:space="preserve"> </w:t>
      </w:r>
      <w:r w:rsidR="00DC4029">
        <w:rPr>
          <w:rFonts w:ascii="Times New Roman" w:hAnsi="Times New Roman" w:cs="Times New Roman"/>
          <w:lang w:eastAsia="sv-SE"/>
        </w:rPr>
        <w:t xml:space="preserve">(e.g. using DCI in the PDCCH) </w:t>
      </w:r>
      <w:r w:rsidR="00DC4029" w:rsidRPr="00DC4029">
        <w:rPr>
          <w:rFonts w:ascii="Times New Roman" w:hAnsi="Times New Roman" w:cs="Times New Roman"/>
          <w:lang w:eastAsia="sv-SE"/>
        </w:rPr>
        <w:t xml:space="preserve">with a pattern which may determine the slots within a time window in which a UE may need to monitor the </w:t>
      </w:r>
      <w:r w:rsidR="00DC4029">
        <w:rPr>
          <w:rFonts w:ascii="Times New Roman" w:hAnsi="Times New Roman" w:cs="Times New Roman"/>
          <w:lang w:eastAsia="sv-SE"/>
        </w:rPr>
        <w:t>PDCCH.</w:t>
      </w:r>
    </w:p>
    <w:p w14:paraId="7715CFD1" w14:textId="2493313D" w:rsidR="00F82624" w:rsidRDefault="005067FF" w:rsidP="005067FF">
      <w:pPr>
        <w:jc w:val="both"/>
        <w:rPr>
          <w:rFonts w:ascii="Times New Roman" w:hAnsi="Times New Roman" w:cs="Times New Roman"/>
        </w:rPr>
      </w:pPr>
      <w:r>
        <w:rPr>
          <w:rFonts w:ascii="Times New Roman" w:hAnsi="Times New Roman" w:cs="Times New Roman"/>
        </w:rPr>
        <w:t xml:space="preserve">When L1 signaling is used to activate a semi-persistent search space, the same L1 signaling can be used to deactivate the semi-persistent search space. However, to address issues </w:t>
      </w:r>
      <w:r w:rsidR="00957208">
        <w:rPr>
          <w:rFonts w:ascii="Times New Roman" w:hAnsi="Times New Roman" w:cs="Times New Roman"/>
        </w:rPr>
        <w:t xml:space="preserve">arising </w:t>
      </w:r>
      <w:r>
        <w:rPr>
          <w:rFonts w:ascii="Times New Roman" w:hAnsi="Times New Roman" w:cs="Times New Roman"/>
        </w:rPr>
        <w:t xml:space="preserve">in </w:t>
      </w:r>
      <w:r w:rsidR="00957208">
        <w:rPr>
          <w:rFonts w:ascii="Times New Roman" w:hAnsi="Times New Roman" w:cs="Times New Roman"/>
        </w:rPr>
        <w:t>c</w:t>
      </w:r>
      <w:r>
        <w:rPr>
          <w:rFonts w:ascii="Times New Roman" w:hAnsi="Times New Roman" w:cs="Times New Roman"/>
        </w:rPr>
        <w:t>ase a UE misse</w:t>
      </w:r>
      <w:r w:rsidR="00957208">
        <w:rPr>
          <w:rFonts w:ascii="Times New Roman" w:hAnsi="Times New Roman" w:cs="Times New Roman"/>
        </w:rPr>
        <w:t>s</w:t>
      </w:r>
      <w:r>
        <w:rPr>
          <w:rFonts w:ascii="Times New Roman" w:hAnsi="Times New Roman" w:cs="Times New Roman"/>
        </w:rPr>
        <w:t xml:space="preserve"> the L1 signaling, a fallback mechanism should be used. For example, a timer </w:t>
      </w:r>
      <w:r w:rsidR="00957208">
        <w:rPr>
          <w:rFonts w:ascii="Times New Roman" w:hAnsi="Times New Roman" w:cs="Times New Roman"/>
        </w:rPr>
        <w:t>may be</w:t>
      </w:r>
      <w:r>
        <w:rPr>
          <w:rFonts w:ascii="Times New Roman" w:hAnsi="Times New Roman" w:cs="Times New Roman"/>
        </w:rPr>
        <w:t xml:space="preserve"> used to deactivate the semi-persistent search and the UE </w:t>
      </w:r>
      <w:r w:rsidR="00957208">
        <w:rPr>
          <w:rFonts w:ascii="Times New Roman" w:hAnsi="Times New Roman" w:cs="Times New Roman"/>
        </w:rPr>
        <w:t xml:space="preserve">may </w:t>
      </w:r>
      <w:r>
        <w:rPr>
          <w:rFonts w:ascii="Times New Roman" w:hAnsi="Times New Roman" w:cs="Times New Roman"/>
        </w:rPr>
        <w:t>autonomously deactivate the search space when there is no activit</w:t>
      </w:r>
      <w:r w:rsidR="00957208">
        <w:rPr>
          <w:rFonts w:ascii="Times New Roman" w:hAnsi="Times New Roman" w:cs="Times New Roman"/>
        </w:rPr>
        <w:t xml:space="preserve">y. </w:t>
      </w:r>
      <w:r>
        <w:rPr>
          <w:rFonts w:ascii="Times New Roman" w:hAnsi="Times New Roman" w:cs="Times New Roman"/>
        </w:rPr>
        <w:t>Otherwise, the UE will continuously monitor the deactivated search space which will increase power consumption significantly.</w:t>
      </w:r>
    </w:p>
    <w:p w14:paraId="24F00E08" w14:textId="42623A9B" w:rsidR="00F82624" w:rsidRDefault="00F82624" w:rsidP="00F82624">
      <w:pPr>
        <w:rPr>
          <w:rFonts w:ascii="Times New Roman" w:hAnsi="Times New Roman" w:cs="Times New Roman"/>
          <w:i/>
          <w:lang w:val="en-GB"/>
        </w:rPr>
      </w:pPr>
      <w:r w:rsidRPr="00157B60">
        <w:rPr>
          <w:rFonts w:ascii="Times New Roman" w:hAnsi="Times New Roman" w:cs="Times New Roman"/>
          <w:b/>
          <w:i/>
          <w:lang w:eastAsia="sv-SE"/>
        </w:rPr>
        <w:t>Proposal 6:</w:t>
      </w:r>
      <w:r w:rsidRPr="00BD792D">
        <w:rPr>
          <w:rFonts w:ascii="Times New Roman" w:hAnsi="Times New Roman" w:cs="Times New Roman"/>
          <w:i/>
          <w:lang w:val="en-GB"/>
        </w:rPr>
        <w:t xml:space="preserve"> Study DCI-based triggering of semi-persistent o</w:t>
      </w:r>
      <w:r>
        <w:rPr>
          <w:rFonts w:ascii="Times New Roman" w:hAnsi="Times New Roman" w:cs="Times New Roman"/>
          <w:i/>
          <w:lang w:val="en-GB"/>
        </w:rPr>
        <w:t>r</w:t>
      </w:r>
      <w:r w:rsidRPr="00BD792D">
        <w:rPr>
          <w:rFonts w:ascii="Times New Roman" w:hAnsi="Times New Roman" w:cs="Times New Roman"/>
          <w:i/>
          <w:lang w:val="en-GB"/>
        </w:rPr>
        <w:t xml:space="preserve"> dynamic PDCCH monitoring occasions</w:t>
      </w:r>
      <w:r w:rsidR="005D5A22">
        <w:rPr>
          <w:rFonts w:ascii="Times New Roman" w:hAnsi="Times New Roman" w:cs="Times New Roman"/>
          <w:i/>
          <w:lang w:val="en-GB"/>
        </w:rPr>
        <w:t>.</w:t>
      </w:r>
    </w:p>
    <w:p w14:paraId="2E421493" w14:textId="77777777" w:rsidR="00F82624" w:rsidRPr="00F82624" w:rsidRDefault="00F82624" w:rsidP="00F82624">
      <w:pPr>
        <w:rPr>
          <w:rFonts w:ascii="Times New Roman" w:hAnsi="Times New Roman" w:cs="Times New Roman"/>
          <w:lang w:val="en-GB"/>
        </w:rPr>
      </w:pPr>
    </w:p>
    <w:p w14:paraId="379E385A" w14:textId="77777777" w:rsidR="00774C8B" w:rsidRDefault="00774C8B" w:rsidP="00774C8B">
      <w:pPr>
        <w:keepNext/>
        <w:jc w:val="center"/>
      </w:pPr>
      <w:r w:rsidRPr="00774C8B">
        <w:rPr>
          <w:noProof/>
        </w:rPr>
        <w:drawing>
          <wp:inline distT="0" distB="0" distL="0" distR="0" wp14:anchorId="091D7338" wp14:editId="7E7642AB">
            <wp:extent cx="4078224" cy="235000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78224" cy="2350008"/>
                    </a:xfrm>
                    <a:prstGeom prst="rect">
                      <a:avLst/>
                    </a:prstGeom>
                  </pic:spPr>
                </pic:pic>
              </a:graphicData>
            </a:graphic>
          </wp:inline>
        </w:drawing>
      </w:r>
    </w:p>
    <w:p w14:paraId="4A5BDF08" w14:textId="463C8CE0" w:rsidR="00871F9E" w:rsidRPr="00774C8B" w:rsidRDefault="00F82624" w:rsidP="00F82624">
      <w:pPr>
        <w:pStyle w:val="Caption"/>
        <w:numPr>
          <w:ilvl w:val="0"/>
          <w:numId w:val="20"/>
        </w:numPr>
        <w:rPr>
          <w:rFonts w:ascii="Times New Roman" w:hAnsi="Times New Roman" w:cs="Times New Roman"/>
          <w:sz w:val="20"/>
        </w:rPr>
      </w:pPr>
      <w:r>
        <w:rPr>
          <w:rFonts w:ascii="Times New Roman" w:hAnsi="Times New Roman" w:cs="Times New Roman"/>
          <w:sz w:val="20"/>
        </w:rPr>
        <w:t>Increasing PDCCH monitoring periodicity</w:t>
      </w:r>
    </w:p>
    <w:p w14:paraId="0C32F700" w14:textId="77777777" w:rsidR="00774C8B" w:rsidRDefault="00774C8B" w:rsidP="00774C8B">
      <w:pPr>
        <w:keepNext/>
        <w:jc w:val="center"/>
      </w:pPr>
      <w:r w:rsidRPr="00774C8B">
        <w:rPr>
          <w:noProof/>
        </w:rPr>
        <w:drawing>
          <wp:inline distT="0" distB="0" distL="0" distR="0" wp14:anchorId="12AA44D0" wp14:editId="19E885A5">
            <wp:extent cx="4178808" cy="2203704"/>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178808" cy="2203704"/>
                    </a:xfrm>
                    <a:prstGeom prst="rect">
                      <a:avLst/>
                    </a:prstGeom>
                  </pic:spPr>
                </pic:pic>
              </a:graphicData>
            </a:graphic>
          </wp:inline>
        </w:drawing>
      </w:r>
    </w:p>
    <w:p w14:paraId="4563E2E9" w14:textId="6898A0D7" w:rsidR="00F82624" w:rsidRPr="00774C8B" w:rsidRDefault="00F82624" w:rsidP="00F82624">
      <w:pPr>
        <w:pStyle w:val="Caption"/>
        <w:numPr>
          <w:ilvl w:val="0"/>
          <w:numId w:val="20"/>
        </w:numPr>
        <w:rPr>
          <w:rFonts w:ascii="Times New Roman" w:hAnsi="Times New Roman" w:cs="Times New Roman"/>
          <w:sz w:val="20"/>
        </w:rPr>
      </w:pPr>
      <w:r>
        <w:rPr>
          <w:rFonts w:ascii="Times New Roman" w:hAnsi="Times New Roman" w:cs="Times New Roman"/>
          <w:sz w:val="20"/>
        </w:rPr>
        <w:t>Decreasing PDCCH monitoring periodicity</w:t>
      </w:r>
    </w:p>
    <w:p w14:paraId="7E325B23" w14:textId="77777777" w:rsidR="00B1674F" w:rsidRDefault="00B1674F" w:rsidP="00871F9E">
      <w:pPr>
        <w:keepNext/>
        <w:jc w:val="center"/>
      </w:pPr>
    </w:p>
    <w:p w14:paraId="31DACB7A" w14:textId="77777777" w:rsidR="00EB6D07" w:rsidRDefault="00774C8B" w:rsidP="00EB6D07">
      <w:pPr>
        <w:keepNext/>
        <w:jc w:val="center"/>
      </w:pPr>
      <w:r w:rsidRPr="00774C8B">
        <w:rPr>
          <w:noProof/>
        </w:rPr>
        <w:drawing>
          <wp:inline distT="0" distB="0" distL="0" distR="0" wp14:anchorId="6E022625" wp14:editId="085BD799">
            <wp:extent cx="4069080" cy="1792224"/>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069080" cy="1792224"/>
                    </a:xfrm>
                    <a:prstGeom prst="rect">
                      <a:avLst/>
                    </a:prstGeom>
                  </pic:spPr>
                </pic:pic>
              </a:graphicData>
            </a:graphic>
          </wp:inline>
        </w:drawing>
      </w:r>
    </w:p>
    <w:p w14:paraId="4DC7F408" w14:textId="4A9D0C51" w:rsidR="00781F0C" w:rsidRPr="00EB6D07" w:rsidRDefault="00F82624" w:rsidP="00F82624">
      <w:pPr>
        <w:pStyle w:val="Caption"/>
        <w:numPr>
          <w:ilvl w:val="0"/>
          <w:numId w:val="20"/>
        </w:numPr>
        <w:rPr>
          <w:rFonts w:ascii="Times New Roman" w:hAnsi="Times New Roman" w:cs="Times New Roman"/>
          <w:b w:val="0"/>
          <w:sz w:val="20"/>
          <w:u w:val="single"/>
          <w:lang w:eastAsia="sv-SE"/>
        </w:rPr>
      </w:pPr>
      <w:r>
        <w:rPr>
          <w:rFonts w:ascii="Times New Roman" w:hAnsi="Times New Roman" w:cs="Times New Roman"/>
          <w:sz w:val="20"/>
        </w:rPr>
        <w:t>Signaling of scheduling pattern</w:t>
      </w:r>
    </w:p>
    <w:p w14:paraId="0266384A" w14:textId="54F6AA73" w:rsidR="00B1674F" w:rsidRDefault="00B1674F" w:rsidP="00B1674F">
      <w:pPr>
        <w:pStyle w:val="Caption"/>
        <w:rPr>
          <w:rFonts w:ascii="Times New Roman" w:hAnsi="Times New Roman" w:cs="Times New Roman"/>
          <w:sz w:val="20"/>
        </w:rPr>
      </w:pPr>
      <w:bookmarkStart w:id="2" w:name="_Ref964603"/>
      <w:r w:rsidRPr="00871F9E">
        <w:rPr>
          <w:rFonts w:ascii="Times New Roman" w:hAnsi="Times New Roman" w:cs="Times New Roman"/>
          <w:sz w:val="20"/>
        </w:rPr>
        <w:t xml:space="preserve">Figure </w:t>
      </w:r>
      <w:r w:rsidR="00EB6D07">
        <w:rPr>
          <w:rFonts w:ascii="Times New Roman" w:hAnsi="Times New Roman" w:cs="Times New Roman"/>
          <w:sz w:val="20"/>
        </w:rPr>
        <w:fldChar w:fldCharType="begin"/>
      </w:r>
      <w:r w:rsidR="00EB6D07">
        <w:rPr>
          <w:rFonts w:ascii="Times New Roman" w:hAnsi="Times New Roman" w:cs="Times New Roman"/>
          <w:sz w:val="20"/>
        </w:rPr>
        <w:instrText xml:space="preserve"> STYLEREF 1 \s </w:instrText>
      </w:r>
      <w:r w:rsidR="00EB6D07">
        <w:rPr>
          <w:rFonts w:ascii="Times New Roman" w:hAnsi="Times New Roman" w:cs="Times New Roman"/>
          <w:sz w:val="20"/>
        </w:rPr>
        <w:fldChar w:fldCharType="separate"/>
      </w:r>
      <w:r w:rsidR="00EB6D07">
        <w:rPr>
          <w:rFonts w:ascii="Times New Roman" w:hAnsi="Times New Roman" w:cs="Times New Roman"/>
          <w:noProof/>
          <w:sz w:val="20"/>
        </w:rPr>
        <w:t>2</w:t>
      </w:r>
      <w:r w:rsidR="00EB6D07">
        <w:rPr>
          <w:rFonts w:ascii="Times New Roman" w:hAnsi="Times New Roman" w:cs="Times New Roman"/>
          <w:sz w:val="20"/>
        </w:rPr>
        <w:fldChar w:fldCharType="end"/>
      </w:r>
      <w:r w:rsidR="00EB6D07">
        <w:rPr>
          <w:rFonts w:ascii="Times New Roman" w:hAnsi="Times New Roman" w:cs="Times New Roman"/>
          <w:sz w:val="20"/>
        </w:rPr>
        <w:noBreakHyphen/>
      </w:r>
      <w:r w:rsidR="00EB6D07">
        <w:rPr>
          <w:rFonts w:ascii="Times New Roman" w:hAnsi="Times New Roman" w:cs="Times New Roman"/>
          <w:sz w:val="20"/>
        </w:rPr>
        <w:fldChar w:fldCharType="begin"/>
      </w:r>
      <w:r w:rsidR="00EB6D07">
        <w:rPr>
          <w:rFonts w:ascii="Times New Roman" w:hAnsi="Times New Roman" w:cs="Times New Roman"/>
          <w:sz w:val="20"/>
        </w:rPr>
        <w:instrText xml:space="preserve"> SEQ Figure \* ARABIC \s 1 </w:instrText>
      </w:r>
      <w:r w:rsidR="00EB6D07">
        <w:rPr>
          <w:rFonts w:ascii="Times New Roman" w:hAnsi="Times New Roman" w:cs="Times New Roman"/>
          <w:sz w:val="20"/>
        </w:rPr>
        <w:fldChar w:fldCharType="separate"/>
      </w:r>
      <w:r w:rsidR="00C76A49">
        <w:rPr>
          <w:rFonts w:ascii="Times New Roman" w:hAnsi="Times New Roman" w:cs="Times New Roman"/>
          <w:noProof/>
          <w:sz w:val="20"/>
        </w:rPr>
        <w:t>2</w:t>
      </w:r>
      <w:r w:rsidR="00EB6D07">
        <w:rPr>
          <w:rFonts w:ascii="Times New Roman" w:hAnsi="Times New Roman" w:cs="Times New Roman"/>
          <w:sz w:val="20"/>
        </w:rPr>
        <w:fldChar w:fldCharType="end"/>
      </w:r>
      <w:bookmarkEnd w:id="2"/>
      <w:r>
        <w:rPr>
          <w:rFonts w:ascii="Times New Roman" w:hAnsi="Times New Roman" w:cs="Times New Roman"/>
          <w:sz w:val="20"/>
        </w:rPr>
        <w:t xml:space="preserve"> </w:t>
      </w:r>
      <w:r w:rsidR="00CA562B">
        <w:rPr>
          <w:rFonts w:ascii="Times New Roman" w:hAnsi="Times New Roman" w:cs="Times New Roman"/>
          <w:sz w:val="20"/>
        </w:rPr>
        <w:t xml:space="preserve">Examples </w:t>
      </w:r>
      <w:r w:rsidRPr="009A5216">
        <w:rPr>
          <w:rFonts w:ascii="Times New Roman" w:hAnsi="Times New Roman" w:cs="Times New Roman"/>
          <w:sz w:val="20"/>
        </w:rPr>
        <w:t xml:space="preserve">of </w:t>
      </w:r>
      <w:r w:rsidR="00CA562B">
        <w:rPr>
          <w:rFonts w:ascii="Times New Roman" w:hAnsi="Times New Roman" w:cs="Times New Roman"/>
          <w:sz w:val="20"/>
        </w:rPr>
        <w:t>reduced PDCCH monitoring</w:t>
      </w:r>
    </w:p>
    <w:p w14:paraId="521191F4" w14:textId="0719135D" w:rsidR="00236D46" w:rsidRDefault="00236D46" w:rsidP="00236D46"/>
    <w:p w14:paraId="68088277" w14:textId="77777777" w:rsidR="00236D46" w:rsidRPr="00236D46" w:rsidRDefault="00236D46" w:rsidP="00236D46"/>
    <w:p w14:paraId="10F2387B" w14:textId="0CC9E009" w:rsidR="00FD4DEC" w:rsidRPr="00FD4DEC" w:rsidRDefault="00FD4DEC" w:rsidP="00FD4DEC">
      <w:pPr>
        <w:rPr>
          <w:rFonts w:ascii="Arial" w:eastAsia="SimSun" w:hAnsi="Arial" w:cs="Times New Roman"/>
          <w:sz w:val="28"/>
          <w:szCs w:val="32"/>
          <w:lang w:val="en-GB"/>
        </w:rPr>
      </w:pPr>
      <w:r w:rsidRPr="00FD4DEC">
        <w:rPr>
          <w:rFonts w:ascii="Arial" w:eastAsia="SimSun" w:hAnsi="Arial" w:cs="Times New Roman"/>
          <w:sz w:val="28"/>
          <w:szCs w:val="32"/>
          <w:lang w:val="en-GB"/>
        </w:rPr>
        <w:lastRenderedPageBreak/>
        <w:t>2.4 Adaptation to number of antenna</w:t>
      </w:r>
      <w:r>
        <w:rPr>
          <w:rFonts w:ascii="Arial" w:eastAsia="SimSun" w:hAnsi="Arial" w:cs="Times New Roman"/>
          <w:sz w:val="28"/>
          <w:szCs w:val="32"/>
          <w:lang w:val="en-GB"/>
        </w:rPr>
        <w:t>s</w:t>
      </w:r>
    </w:p>
    <w:p w14:paraId="69B14CC4" w14:textId="77777777" w:rsidR="003365CB" w:rsidRDefault="003365CB" w:rsidP="003365CB">
      <w:pPr>
        <w:jc w:val="both"/>
        <w:rPr>
          <w:rFonts w:ascii="Times New Roman" w:hAnsi="Times New Roman" w:cs="Times New Roman"/>
          <w:lang w:eastAsia="sv-SE"/>
        </w:rPr>
      </w:pPr>
      <w:r>
        <w:rPr>
          <w:rFonts w:ascii="Times New Roman" w:hAnsi="Times New Roman" w:cs="Times New Roman"/>
          <w:lang w:eastAsia="sv-SE"/>
        </w:rPr>
        <w:t>A UE is equipped with multiple RF chains to support DL multi-antenna operation and carrier aggregation. The instantaneous UE power consumption level is significantly impacted by the number of active Rx RF chains. Considering that 4Rx has been agreed as a baseline UE receiver for most of the NR frequency bands in FR1, reducing the number of Rx antennas used by the UE to demodulate DL signals and channels when possible (e.g., 2Rx) will lower the UE power consumption.</w:t>
      </w:r>
    </w:p>
    <w:p w14:paraId="1FC620B7" w14:textId="0EE1D889" w:rsidR="00471100" w:rsidRDefault="003365CB" w:rsidP="003365CB">
      <w:pPr>
        <w:jc w:val="both"/>
        <w:rPr>
          <w:rFonts w:ascii="Times New Roman" w:hAnsi="Times New Roman" w:cs="Times New Roman"/>
          <w:lang w:eastAsia="sv-SE"/>
        </w:rPr>
      </w:pPr>
      <w:r>
        <w:rPr>
          <w:rFonts w:ascii="Times New Roman" w:hAnsi="Times New Roman" w:cs="Times New Roman"/>
          <w:lang w:eastAsia="sv-SE"/>
        </w:rPr>
        <w:t xml:space="preserve">Temporarily reducing the number of Rx RF front-ends in use by the UE is particularly meaningful for RRC_CONNECTED mode in those time periods where the UE is not scheduled data. When reducing the number of activated Rx RF chains from 4Rx to 2Rx, a link penalty of 3-5 dB is incurred. For UEs in good or medium coverage conditions, PDCCH decoding will then only require a modest amount of repetition, e.g. increasing the aggregation level to ensure that PDCCH is decodable. For UEs at the cell edge, switching from 4Rx to 2Rx to demodulate the PDCCH is best avoided. The corresponding SINR loss will effectively result in the need for greatly increased PDCCH aggregation levels and/or repetition that becomes prohibitive. </w:t>
      </w:r>
    </w:p>
    <w:p w14:paraId="51DAE7B3" w14:textId="1D1EA160" w:rsidR="003365CB" w:rsidRDefault="003365CB" w:rsidP="003365CB">
      <w:pPr>
        <w:jc w:val="both"/>
        <w:rPr>
          <w:rFonts w:ascii="Times New Roman" w:hAnsi="Times New Roman" w:cs="Times New Roman"/>
          <w:lang w:eastAsia="sv-SE"/>
        </w:rPr>
      </w:pPr>
      <w:r>
        <w:rPr>
          <w:rFonts w:ascii="Times New Roman" w:hAnsi="Times New Roman" w:cs="Times New Roman"/>
          <w:lang w:eastAsia="sv-SE"/>
        </w:rPr>
        <w:t>PDSCH reception by the UE should make use of all UE Rx RF front-ends</w:t>
      </w:r>
      <w:r w:rsidR="00471100">
        <w:rPr>
          <w:rFonts w:ascii="Times New Roman" w:hAnsi="Times New Roman" w:cs="Times New Roman"/>
          <w:lang w:eastAsia="sv-SE"/>
        </w:rPr>
        <w:t xml:space="preserve"> to avoid </w:t>
      </w:r>
      <w:r>
        <w:rPr>
          <w:rFonts w:ascii="Times New Roman" w:hAnsi="Times New Roman" w:cs="Times New Roman"/>
          <w:lang w:eastAsia="sv-SE"/>
        </w:rPr>
        <w:t>the loss of spectral efficiency at system-level. Sometimes only small amounts of data may be scheduled for a UE, here, the use of 2Rx for PDSCH by the UE may not make a big difference in terms of number of spatial layers and MCS settings by the gNB given practical constraints on CSI reporting and latencies.  </w:t>
      </w:r>
    </w:p>
    <w:p w14:paraId="55F79877" w14:textId="3DD272C5" w:rsidR="003365CB" w:rsidRDefault="003365CB" w:rsidP="003365CB">
      <w:pPr>
        <w:jc w:val="both"/>
        <w:rPr>
          <w:rFonts w:ascii="Times New Roman" w:hAnsi="Times New Roman" w:cs="Times New Roman"/>
          <w:lang w:eastAsia="sv-SE"/>
        </w:rPr>
      </w:pPr>
      <w:r>
        <w:rPr>
          <w:rFonts w:ascii="Times New Roman" w:hAnsi="Times New Roman" w:cs="Times New Roman"/>
          <w:lang w:eastAsia="sv-SE"/>
        </w:rPr>
        <w:t>In principle, two approaches are possible to adapt the number of active RF chains in the UE. One possibility is to leave it up to the UE implementation to dynamically adjust its number of active Rx RF chains. The other possibility is to allow some degree of network control over such a Rx RF adaptation feature.</w:t>
      </w:r>
    </w:p>
    <w:p w14:paraId="16A0F04A" w14:textId="67FAE9C9" w:rsidR="003365CB" w:rsidRDefault="003365CB" w:rsidP="003365CB">
      <w:pPr>
        <w:jc w:val="both"/>
        <w:rPr>
          <w:rFonts w:ascii="Times New Roman" w:hAnsi="Times New Roman" w:cs="Times New Roman"/>
          <w:lang w:eastAsia="sv-SE"/>
        </w:rPr>
      </w:pPr>
      <w:r>
        <w:rPr>
          <w:rFonts w:ascii="Times New Roman" w:hAnsi="Times New Roman" w:cs="Times New Roman"/>
          <w:lang w:eastAsia="sv-SE"/>
        </w:rPr>
        <w:t>In our view, a network-controlled adaptation of the number of UE Rx RF chains is preferred. Since the use of reduced number of Rx antennas results in a coverage loss for DL control and data channels, the gNB must as a minimum be able to account for it in terms of semi-static link adaptation for PDCCH and for channel-dependent scheduling on PDSCH. Even more so, the gNB should be in the position to allow for UE Rx RF adaptation on a per-UE basis. Some UEs will easily benefit from reduced power consumption when only decoding PDCCH using 2Rx when their aggregation level is doubled. Other UEs will require a prohibitive amount of increase in the PDCCH aggregation level or repetition, so the gNB best disables RF chain adaptation for such a UE. Still other UEs may be able to receive small PDSCH allocations using only 2Rx. Similarly, PDCCH decoding and flexibility for scheduling multiple UEs is determined by CORESET and BWP configurations. Increasing PDCCH aggregation levels is more difficult when CORESET allocations are small and monitoring opportunities are short. Switching the number of Rx antennas will impact the coverage of search spaces considering that the aggregation levels and the number of decoding candidates per aggregation level could be configured for each search space. Therefore, the search space configurations could be changed based on the number of Rx antennas used.</w:t>
      </w:r>
    </w:p>
    <w:p w14:paraId="3562B208" w14:textId="73537C73" w:rsidR="00471100" w:rsidRDefault="00471100" w:rsidP="003365CB">
      <w:pPr>
        <w:jc w:val="both"/>
        <w:rPr>
          <w:rFonts w:ascii="Times New Roman" w:hAnsi="Times New Roman" w:cs="Times New Roman"/>
          <w:lang w:eastAsia="sv-SE"/>
        </w:rPr>
      </w:pPr>
      <w:r>
        <w:rPr>
          <w:rFonts w:ascii="Times New Roman" w:hAnsi="Times New Roman" w:cs="Times New Roman"/>
          <w:lang w:eastAsia="sv-SE"/>
        </w:rPr>
        <w:t>If a UE is configured for antenna adaptation, it may operate in a low</w:t>
      </w:r>
      <w:r w:rsidR="00300677">
        <w:rPr>
          <w:rFonts w:ascii="Times New Roman" w:hAnsi="Times New Roman" w:cs="Times New Roman"/>
          <w:lang w:eastAsia="sv-SE"/>
        </w:rPr>
        <w:t>-</w:t>
      </w:r>
      <w:r>
        <w:rPr>
          <w:rFonts w:ascii="Times New Roman" w:hAnsi="Times New Roman" w:cs="Times New Roman"/>
          <w:lang w:eastAsia="sv-SE"/>
        </w:rPr>
        <w:t xml:space="preserve">power mode (e.g. using 2 active RF chains) </w:t>
      </w:r>
      <w:r w:rsidR="00300677">
        <w:rPr>
          <w:rFonts w:ascii="Times New Roman" w:hAnsi="Times New Roman" w:cs="Times New Roman"/>
          <w:lang w:eastAsia="sv-SE"/>
        </w:rPr>
        <w:t>once it enters the</w:t>
      </w:r>
      <w:r>
        <w:rPr>
          <w:rFonts w:ascii="Times New Roman" w:hAnsi="Times New Roman" w:cs="Times New Roman"/>
          <w:lang w:eastAsia="sv-SE"/>
        </w:rPr>
        <w:t xml:space="preserve"> </w:t>
      </w:r>
      <w:r w:rsidR="00300677">
        <w:rPr>
          <w:rFonts w:ascii="Times New Roman" w:hAnsi="Times New Roman" w:cs="Times New Roman"/>
          <w:lang w:eastAsia="sv-SE"/>
        </w:rPr>
        <w:t xml:space="preserve">ON duration state from the sleep state. UE may stay in this mode until a PDCCH is detected in which case it may transition to a high-power mode (e.g. using 4 active RF chains). Note that a gap may be necessary to allow for the activation of the additional RF chains depending on the exact nature of </w:t>
      </w:r>
      <w:r w:rsidR="00990D46">
        <w:rPr>
          <w:rFonts w:ascii="Times New Roman" w:hAnsi="Times New Roman" w:cs="Times New Roman"/>
          <w:lang w:eastAsia="sv-SE"/>
        </w:rPr>
        <w:t xml:space="preserve">the </w:t>
      </w:r>
      <w:r w:rsidR="00300677">
        <w:rPr>
          <w:rFonts w:ascii="Times New Roman" w:hAnsi="Times New Roman" w:cs="Times New Roman"/>
          <w:lang w:eastAsia="sv-SE"/>
        </w:rPr>
        <w:t>sleep state of those RF chains. The UE may stay in the high-power mode until the end of the ON duration, however, the gains may be limited in this case if there is no further PDCCH or PDSCH. As an alternative, the UE may transition to the low-power mode if a certain amo</w:t>
      </w:r>
      <w:r w:rsidR="00990D46">
        <w:rPr>
          <w:rFonts w:ascii="Times New Roman" w:hAnsi="Times New Roman" w:cs="Times New Roman"/>
          <w:lang w:eastAsia="sv-SE"/>
        </w:rPr>
        <w:t>unt</w:t>
      </w:r>
      <w:r w:rsidR="00300677">
        <w:rPr>
          <w:rFonts w:ascii="Times New Roman" w:hAnsi="Times New Roman" w:cs="Times New Roman"/>
          <w:lang w:eastAsia="sv-SE"/>
        </w:rPr>
        <w:t xml:space="preserve"> of time passes without detection of a new PDCCH or PDSCH. This semi-autonomous method for antenna adaptation </w:t>
      </w:r>
      <w:r w:rsidR="00300677" w:rsidRPr="00300677">
        <w:rPr>
          <w:rFonts w:ascii="Times New Roman" w:hAnsi="Times New Roman" w:cs="Times New Roman"/>
          <w:lang w:eastAsia="sv-SE"/>
        </w:rPr>
        <w:t xml:space="preserve">is show in </w:t>
      </w:r>
      <w:r w:rsidR="00300677" w:rsidRPr="00300677">
        <w:rPr>
          <w:rFonts w:ascii="Times New Roman" w:hAnsi="Times New Roman" w:cs="Times New Roman"/>
          <w:lang w:eastAsia="sv-SE"/>
        </w:rPr>
        <w:fldChar w:fldCharType="begin"/>
      </w:r>
      <w:r w:rsidR="00300677" w:rsidRPr="00300677">
        <w:rPr>
          <w:rFonts w:ascii="Times New Roman" w:hAnsi="Times New Roman" w:cs="Times New Roman"/>
          <w:lang w:eastAsia="sv-SE"/>
        </w:rPr>
        <w:instrText xml:space="preserve"> REF _Ref1036171 \h </w:instrText>
      </w:r>
      <w:r w:rsidR="00300677">
        <w:rPr>
          <w:rFonts w:ascii="Times New Roman" w:hAnsi="Times New Roman" w:cs="Times New Roman"/>
          <w:lang w:eastAsia="sv-SE"/>
        </w:rPr>
        <w:instrText xml:space="preserve"> \* MERGEFORMAT </w:instrText>
      </w:r>
      <w:r w:rsidR="00300677" w:rsidRPr="00300677">
        <w:rPr>
          <w:rFonts w:ascii="Times New Roman" w:hAnsi="Times New Roman" w:cs="Times New Roman"/>
          <w:lang w:eastAsia="sv-SE"/>
        </w:rPr>
      </w:r>
      <w:r w:rsidR="00300677" w:rsidRPr="00300677">
        <w:rPr>
          <w:rFonts w:ascii="Times New Roman" w:hAnsi="Times New Roman" w:cs="Times New Roman"/>
          <w:lang w:eastAsia="sv-SE"/>
        </w:rPr>
        <w:fldChar w:fldCharType="separate"/>
      </w:r>
      <w:r w:rsidR="00C76A49" w:rsidRPr="00C76A49">
        <w:rPr>
          <w:rFonts w:ascii="Times New Roman" w:hAnsi="Times New Roman" w:cs="Times New Roman"/>
        </w:rPr>
        <w:t xml:space="preserve">Figure </w:t>
      </w:r>
      <w:r w:rsidR="00C76A49" w:rsidRPr="00C76A49">
        <w:rPr>
          <w:rFonts w:ascii="Times New Roman" w:hAnsi="Times New Roman" w:cs="Times New Roman"/>
          <w:noProof/>
        </w:rPr>
        <w:t>2</w:t>
      </w:r>
      <w:r w:rsidR="00C76A49" w:rsidRPr="00C76A49">
        <w:rPr>
          <w:rFonts w:ascii="Times New Roman" w:hAnsi="Times New Roman" w:cs="Times New Roman"/>
          <w:noProof/>
        </w:rPr>
        <w:noBreakHyphen/>
        <w:t>3</w:t>
      </w:r>
      <w:r w:rsidR="00300677" w:rsidRPr="00300677">
        <w:rPr>
          <w:rFonts w:ascii="Times New Roman" w:hAnsi="Times New Roman" w:cs="Times New Roman"/>
          <w:lang w:eastAsia="sv-SE"/>
        </w:rPr>
        <w:fldChar w:fldCharType="end"/>
      </w:r>
      <w:r w:rsidR="00300677" w:rsidRPr="00300677">
        <w:rPr>
          <w:rFonts w:ascii="Times New Roman" w:hAnsi="Times New Roman" w:cs="Times New Roman"/>
          <w:lang w:eastAsia="sv-SE"/>
        </w:rPr>
        <w:t>.</w:t>
      </w:r>
    </w:p>
    <w:p w14:paraId="6CC20C3A" w14:textId="4D6F2612" w:rsidR="008F2CF3" w:rsidRDefault="008F2CF3" w:rsidP="008F2CF3">
      <w:pPr>
        <w:jc w:val="both"/>
        <w:rPr>
          <w:rFonts w:ascii="Times New Roman" w:hAnsi="Times New Roman" w:cs="Times New Roman"/>
          <w:i/>
          <w:lang w:eastAsia="sv-SE"/>
        </w:rPr>
      </w:pPr>
      <w:r w:rsidRPr="00433924">
        <w:rPr>
          <w:rFonts w:ascii="Times New Roman" w:hAnsi="Times New Roman" w:cs="Times New Roman"/>
          <w:b/>
          <w:i/>
          <w:lang w:eastAsia="sv-SE"/>
        </w:rPr>
        <w:t xml:space="preserve">Proposal </w:t>
      </w:r>
      <w:r w:rsidR="007C5ED8">
        <w:rPr>
          <w:rFonts w:ascii="Times New Roman" w:hAnsi="Times New Roman" w:cs="Times New Roman"/>
          <w:b/>
          <w:i/>
          <w:lang w:eastAsia="sv-SE"/>
        </w:rPr>
        <w:t>7</w:t>
      </w:r>
      <w:r w:rsidRPr="00433924">
        <w:rPr>
          <w:rFonts w:ascii="Times New Roman" w:hAnsi="Times New Roman" w:cs="Times New Roman"/>
          <w:b/>
          <w:i/>
          <w:lang w:eastAsia="sv-SE"/>
        </w:rPr>
        <w:t>:</w:t>
      </w:r>
      <w:r>
        <w:rPr>
          <w:rFonts w:ascii="Times New Roman" w:hAnsi="Times New Roman" w:cs="Times New Roman"/>
          <w:lang w:eastAsia="sv-SE"/>
        </w:rPr>
        <w:t xml:space="preserve"> </w:t>
      </w:r>
      <w:r w:rsidR="00253EB4">
        <w:rPr>
          <w:rFonts w:ascii="Times New Roman" w:hAnsi="Times New Roman" w:cs="Times New Roman"/>
          <w:i/>
          <w:lang w:eastAsia="sv-SE"/>
        </w:rPr>
        <w:t>C</w:t>
      </w:r>
      <w:r>
        <w:rPr>
          <w:rFonts w:ascii="Times New Roman" w:hAnsi="Times New Roman" w:cs="Times New Roman"/>
          <w:i/>
          <w:lang w:eastAsia="sv-SE"/>
        </w:rPr>
        <w:t xml:space="preserve">onsider </w:t>
      </w:r>
      <w:r w:rsidR="00253EB4">
        <w:rPr>
          <w:rFonts w:ascii="Times New Roman" w:hAnsi="Times New Roman" w:cs="Times New Roman"/>
          <w:i/>
          <w:lang w:eastAsia="sv-SE"/>
        </w:rPr>
        <w:t>a semi-autonomous antenna adaptation scheme</w:t>
      </w:r>
      <w:r w:rsidR="005D5A22">
        <w:rPr>
          <w:rFonts w:ascii="Times New Roman" w:hAnsi="Times New Roman" w:cs="Times New Roman"/>
          <w:i/>
          <w:lang w:eastAsia="sv-SE"/>
        </w:rPr>
        <w:t>.</w:t>
      </w:r>
    </w:p>
    <w:p w14:paraId="596BFAE0" w14:textId="291DA9A4" w:rsidR="00D77F62" w:rsidRDefault="00D77F62" w:rsidP="00D77F62">
      <w:pPr>
        <w:jc w:val="both"/>
        <w:rPr>
          <w:rFonts w:ascii="Times New Roman" w:hAnsi="Times New Roman" w:cs="Times New Roman"/>
          <w:lang w:eastAsia="sv-SE"/>
        </w:rPr>
      </w:pPr>
      <w:r w:rsidRPr="00433924">
        <w:rPr>
          <w:rFonts w:ascii="Times New Roman" w:hAnsi="Times New Roman" w:cs="Times New Roman"/>
          <w:b/>
          <w:i/>
          <w:lang w:eastAsia="sv-SE"/>
        </w:rPr>
        <w:t xml:space="preserve">Proposal </w:t>
      </w:r>
      <w:r w:rsidR="007C5ED8">
        <w:rPr>
          <w:rFonts w:ascii="Times New Roman" w:hAnsi="Times New Roman" w:cs="Times New Roman"/>
          <w:b/>
          <w:i/>
          <w:lang w:eastAsia="sv-SE"/>
        </w:rPr>
        <w:t>8</w:t>
      </w:r>
      <w:r w:rsidRPr="00433924">
        <w:rPr>
          <w:rFonts w:ascii="Times New Roman" w:hAnsi="Times New Roman" w:cs="Times New Roman"/>
          <w:b/>
          <w:i/>
          <w:lang w:eastAsia="sv-SE"/>
        </w:rPr>
        <w:t>:</w:t>
      </w:r>
      <w:r>
        <w:rPr>
          <w:rFonts w:ascii="Times New Roman" w:hAnsi="Times New Roman" w:cs="Times New Roman"/>
          <w:lang w:eastAsia="sv-SE"/>
        </w:rPr>
        <w:t xml:space="preserve"> </w:t>
      </w:r>
      <w:r w:rsidR="00C76A49">
        <w:rPr>
          <w:rFonts w:ascii="Times New Roman" w:hAnsi="Times New Roman" w:cs="Times New Roman"/>
          <w:i/>
          <w:lang w:eastAsia="sv-SE"/>
        </w:rPr>
        <w:t>S</w:t>
      </w:r>
      <w:r>
        <w:rPr>
          <w:rFonts w:ascii="Times New Roman" w:hAnsi="Times New Roman" w:cs="Times New Roman"/>
          <w:i/>
          <w:lang w:eastAsia="sv-SE"/>
        </w:rPr>
        <w:t xml:space="preserve">tudy </w:t>
      </w:r>
      <w:r w:rsidR="00C76A49">
        <w:rPr>
          <w:rFonts w:ascii="Times New Roman" w:hAnsi="Times New Roman" w:cs="Times New Roman"/>
          <w:i/>
          <w:lang w:eastAsia="sv-SE"/>
        </w:rPr>
        <w:t xml:space="preserve">the </w:t>
      </w:r>
      <w:r>
        <w:rPr>
          <w:rFonts w:ascii="Times New Roman" w:hAnsi="Times New Roman" w:cs="Times New Roman"/>
          <w:i/>
          <w:lang w:eastAsia="sv-SE"/>
        </w:rPr>
        <w:t xml:space="preserve">following standards impacts for </w:t>
      </w:r>
      <w:r w:rsidR="00C76A49">
        <w:rPr>
          <w:rFonts w:ascii="Times New Roman" w:hAnsi="Times New Roman" w:cs="Times New Roman"/>
          <w:i/>
          <w:lang w:eastAsia="sv-SE"/>
        </w:rPr>
        <w:t xml:space="preserve">Rx </w:t>
      </w:r>
      <w:r>
        <w:rPr>
          <w:rFonts w:ascii="Times New Roman" w:hAnsi="Times New Roman" w:cs="Times New Roman"/>
          <w:i/>
          <w:lang w:eastAsia="sv-SE"/>
        </w:rPr>
        <w:t>antenna adaptation:</w:t>
      </w:r>
    </w:p>
    <w:p w14:paraId="1E845711" w14:textId="77777777" w:rsidR="00D77F62" w:rsidRPr="003B1AA5" w:rsidRDefault="00D77F62" w:rsidP="003E64DB">
      <w:pPr>
        <w:pStyle w:val="ListParagraph"/>
        <w:numPr>
          <w:ilvl w:val="0"/>
          <w:numId w:val="13"/>
        </w:numPr>
        <w:jc w:val="both"/>
        <w:rPr>
          <w:rFonts w:ascii="Times New Roman" w:hAnsi="Times New Roman" w:cs="Times New Roman"/>
          <w:i/>
          <w:lang w:eastAsia="sv-SE"/>
        </w:rPr>
      </w:pPr>
      <w:r w:rsidRPr="003B1AA5">
        <w:rPr>
          <w:rFonts w:ascii="Times New Roman" w:hAnsi="Times New Roman" w:cs="Times New Roman"/>
          <w:i/>
          <w:lang w:eastAsia="sv-SE"/>
        </w:rPr>
        <w:t xml:space="preserve">Measurement/reporting </w:t>
      </w:r>
      <w:r>
        <w:rPr>
          <w:rFonts w:ascii="Times New Roman" w:hAnsi="Times New Roman" w:cs="Times New Roman"/>
          <w:i/>
          <w:lang w:eastAsia="sv-SE"/>
        </w:rPr>
        <w:t>per</w:t>
      </w:r>
      <w:r w:rsidRPr="003B1AA5">
        <w:rPr>
          <w:rFonts w:ascii="Times New Roman" w:hAnsi="Times New Roman" w:cs="Times New Roman"/>
          <w:i/>
          <w:lang w:eastAsia="sv-SE"/>
        </w:rPr>
        <w:t xml:space="preserve"> the number of active Rx antennas</w:t>
      </w:r>
      <w:r>
        <w:rPr>
          <w:rFonts w:ascii="Times New Roman" w:hAnsi="Times New Roman" w:cs="Times New Roman"/>
          <w:i/>
          <w:lang w:eastAsia="sv-SE"/>
        </w:rPr>
        <w:t xml:space="preserve"> supported</w:t>
      </w:r>
    </w:p>
    <w:p w14:paraId="560CEC09" w14:textId="77777777" w:rsidR="00D77F62" w:rsidRPr="003B1AA5" w:rsidRDefault="00D77F62" w:rsidP="003E64DB">
      <w:pPr>
        <w:pStyle w:val="ListParagraph"/>
        <w:numPr>
          <w:ilvl w:val="0"/>
          <w:numId w:val="13"/>
        </w:numPr>
        <w:jc w:val="both"/>
        <w:rPr>
          <w:rFonts w:ascii="Times New Roman" w:hAnsi="Times New Roman" w:cs="Times New Roman"/>
          <w:i/>
          <w:lang w:eastAsia="sv-SE"/>
        </w:rPr>
      </w:pPr>
      <w:r w:rsidRPr="003B1AA5">
        <w:rPr>
          <w:rFonts w:ascii="Times New Roman" w:hAnsi="Times New Roman" w:cs="Times New Roman"/>
          <w:i/>
          <w:lang w:eastAsia="sv-SE"/>
        </w:rPr>
        <w:t>Coverage level adaptation of PDCCH based on the number of active Rx antennas</w:t>
      </w:r>
    </w:p>
    <w:p w14:paraId="48C7EC56" w14:textId="77777777" w:rsidR="00D77F62" w:rsidRPr="003B1AA5" w:rsidRDefault="00D77F62" w:rsidP="003E64DB">
      <w:pPr>
        <w:pStyle w:val="ListParagraph"/>
        <w:numPr>
          <w:ilvl w:val="0"/>
          <w:numId w:val="13"/>
        </w:numPr>
        <w:jc w:val="both"/>
        <w:rPr>
          <w:rFonts w:ascii="Times New Roman" w:hAnsi="Times New Roman" w:cs="Times New Roman"/>
          <w:i/>
          <w:lang w:eastAsia="sv-SE"/>
        </w:rPr>
      </w:pPr>
      <w:r w:rsidRPr="003B1AA5">
        <w:rPr>
          <w:rFonts w:ascii="Times New Roman" w:hAnsi="Times New Roman" w:cs="Times New Roman"/>
          <w:i/>
          <w:lang w:eastAsia="sv-SE"/>
        </w:rPr>
        <w:lastRenderedPageBreak/>
        <w:t>A gap for switching between different number of active Rx antennas</w:t>
      </w:r>
    </w:p>
    <w:p w14:paraId="38C27BA1" w14:textId="77777777" w:rsidR="00D77F62" w:rsidRDefault="00D77F62" w:rsidP="003E64DB">
      <w:pPr>
        <w:pStyle w:val="ListParagraph"/>
        <w:numPr>
          <w:ilvl w:val="0"/>
          <w:numId w:val="13"/>
        </w:numPr>
        <w:jc w:val="both"/>
        <w:rPr>
          <w:rFonts w:ascii="Times New Roman" w:hAnsi="Times New Roman" w:cs="Times New Roman"/>
          <w:i/>
          <w:lang w:eastAsia="sv-SE"/>
        </w:rPr>
      </w:pPr>
      <w:r w:rsidRPr="003B1AA5">
        <w:rPr>
          <w:rFonts w:ascii="Times New Roman" w:hAnsi="Times New Roman" w:cs="Times New Roman"/>
          <w:i/>
          <w:lang w:eastAsia="sv-SE"/>
        </w:rPr>
        <w:t>UE capability signaling of supporting reduced number of active Rx antennas</w:t>
      </w:r>
    </w:p>
    <w:p w14:paraId="0D413A6E" w14:textId="77777777" w:rsidR="00D77F62" w:rsidRDefault="00D77F62" w:rsidP="008F2CF3">
      <w:pPr>
        <w:jc w:val="both"/>
        <w:rPr>
          <w:rFonts w:ascii="Times New Roman" w:hAnsi="Times New Roman" w:cs="Times New Roman"/>
          <w:b/>
          <w:u w:val="single"/>
          <w:lang w:eastAsia="sv-SE"/>
        </w:rPr>
      </w:pPr>
    </w:p>
    <w:p w14:paraId="3E6DAAB4" w14:textId="77777777" w:rsidR="00F10D48" w:rsidRDefault="00F10D48" w:rsidP="003365CB">
      <w:pPr>
        <w:jc w:val="both"/>
        <w:rPr>
          <w:rFonts w:ascii="Times New Roman" w:hAnsi="Times New Roman" w:cs="Times New Roman"/>
          <w:lang w:eastAsia="sv-SE"/>
        </w:rPr>
      </w:pPr>
    </w:p>
    <w:p w14:paraId="31968257" w14:textId="28673C95" w:rsidR="005B138E" w:rsidRDefault="003D02AA" w:rsidP="005B138E">
      <w:pPr>
        <w:keepNext/>
        <w:jc w:val="center"/>
      </w:pPr>
      <w:r w:rsidRPr="003D02AA">
        <w:rPr>
          <w:noProof/>
        </w:rPr>
        <w:drawing>
          <wp:inline distT="0" distB="0" distL="0" distR="0" wp14:anchorId="1B8BF8FF" wp14:editId="14F5E564">
            <wp:extent cx="5318760" cy="19511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325492" cy="1953620"/>
                    </a:xfrm>
                    <a:prstGeom prst="rect">
                      <a:avLst/>
                    </a:prstGeom>
                  </pic:spPr>
                </pic:pic>
              </a:graphicData>
            </a:graphic>
          </wp:inline>
        </w:drawing>
      </w:r>
    </w:p>
    <w:p w14:paraId="124EC7D1" w14:textId="5C7D060D" w:rsidR="000756CE" w:rsidRPr="005B138E" w:rsidRDefault="005B138E" w:rsidP="005B138E">
      <w:pPr>
        <w:pStyle w:val="Caption"/>
        <w:rPr>
          <w:rFonts w:ascii="Times New Roman" w:hAnsi="Times New Roman" w:cs="Times New Roman"/>
          <w:sz w:val="20"/>
          <w:lang w:eastAsia="sv-SE"/>
        </w:rPr>
      </w:pPr>
      <w:bookmarkStart w:id="3" w:name="_Ref1036171"/>
      <w:r w:rsidRPr="005B138E">
        <w:rPr>
          <w:rFonts w:ascii="Times New Roman" w:hAnsi="Times New Roman" w:cs="Times New Roman"/>
          <w:sz w:val="20"/>
        </w:rPr>
        <w:t xml:space="preserve">Figure </w:t>
      </w:r>
      <w:r w:rsidR="00EB6D07">
        <w:rPr>
          <w:rFonts w:ascii="Times New Roman" w:hAnsi="Times New Roman" w:cs="Times New Roman"/>
          <w:sz w:val="20"/>
        </w:rPr>
        <w:fldChar w:fldCharType="begin"/>
      </w:r>
      <w:r w:rsidR="00EB6D07">
        <w:rPr>
          <w:rFonts w:ascii="Times New Roman" w:hAnsi="Times New Roman" w:cs="Times New Roman"/>
          <w:sz w:val="20"/>
        </w:rPr>
        <w:instrText xml:space="preserve"> STYLEREF 1 \s </w:instrText>
      </w:r>
      <w:r w:rsidR="00EB6D07">
        <w:rPr>
          <w:rFonts w:ascii="Times New Roman" w:hAnsi="Times New Roman" w:cs="Times New Roman"/>
          <w:sz w:val="20"/>
        </w:rPr>
        <w:fldChar w:fldCharType="separate"/>
      </w:r>
      <w:r w:rsidR="00EB6D07">
        <w:rPr>
          <w:rFonts w:ascii="Times New Roman" w:hAnsi="Times New Roman" w:cs="Times New Roman"/>
          <w:noProof/>
          <w:sz w:val="20"/>
        </w:rPr>
        <w:t>2</w:t>
      </w:r>
      <w:r w:rsidR="00EB6D07">
        <w:rPr>
          <w:rFonts w:ascii="Times New Roman" w:hAnsi="Times New Roman" w:cs="Times New Roman"/>
          <w:sz w:val="20"/>
        </w:rPr>
        <w:fldChar w:fldCharType="end"/>
      </w:r>
      <w:r w:rsidR="00EB6D07">
        <w:rPr>
          <w:rFonts w:ascii="Times New Roman" w:hAnsi="Times New Roman" w:cs="Times New Roman"/>
          <w:sz w:val="20"/>
        </w:rPr>
        <w:noBreakHyphen/>
      </w:r>
      <w:r w:rsidR="00EB6D07">
        <w:rPr>
          <w:rFonts w:ascii="Times New Roman" w:hAnsi="Times New Roman" w:cs="Times New Roman"/>
          <w:sz w:val="20"/>
        </w:rPr>
        <w:fldChar w:fldCharType="begin"/>
      </w:r>
      <w:r w:rsidR="00EB6D07">
        <w:rPr>
          <w:rFonts w:ascii="Times New Roman" w:hAnsi="Times New Roman" w:cs="Times New Roman"/>
          <w:sz w:val="20"/>
        </w:rPr>
        <w:instrText xml:space="preserve"> SEQ Figure \* ARABIC \s 1 </w:instrText>
      </w:r>
      <w:r w:rsidR="00EB6D07">
        <w:rPr>
          <w:rFonts w:ascii="Times New Roman" w:hAnsi="Times New Roman" w:cs="Times New Roman"/>
          <w:sz w:val="20"/>
        </w:rPr>
        <w:fldChar w:fldCharType="separate"/>
      </w:r>
      <w:r w:rsidR="00300677">
        <w:rPr>
          <w:rFonts w:ascii="Times New Roman" w:hAnsi="Times New Roman" w:cs="Times New Roman"/>
          <w:noProof/>
          <w:sz w:val="20"/>
        </w:rPr>
        <w:t>3</w:t>
      </w:r>
      <w:r w:rsidR="00EB6D07">
        <w:rPr>
          <w:rFonts w:ascii="Times New Roman" w:hAnsi="Times New Roman" w:cs="Times New Roman"/>
          <w:sz w:val="20"/>
        </w:rPr>
        <w:fldChar w:fldCharType="end"/>
      </w:r>
      <w:bookmarkEnd w:id="3"/>
      <w:r>
        <w:rPr>
          <w:rFonts w:ascii="Times New Roman" w:hAnsi="Times New Roman" w:cs="Times New Roman"/>
          <w:sz w:val="20"/>
        </w:rPr>
        <w:t xml:space="preserve"> Antenna adaptation based on channel using a timer</w:t>
      </w:r>
    </w:p>
    <w:p w14:paraId="7E28EA15" w14:textId="77777777" w:rsidR="00E20A71" w:rsidRPr="00E20A71" w:rsidRDefault="00E20A71" w:rsidP="006F4E3B">
      <w:pPr>
        <w:jc w:val="both"/>
        <w:rPr>
          <w:rFonts w:ascii="Times New Roman" w:hAnsi="Times New Roman" w:cs="Times New Roman"/>
          <w:lang w:eastAsia="sv-SE"/>
        </w:rPr>
      </w:pPr>
    </w:p>
    <w:p w14:paraId="42247F22" w14:textId="77777777" w:rsidR="002B3F2A" w:rsidRDefault="002B3F2A" w:rsidP="002B3F2A">
      <w:pPr>
        <w:pStyle w:val="Heading2"/>
        <w:rPr>
          <w:sz w:val="28"/>
        </w:rPr>
      </w:pPr>
      <w:bookmarkStart w:id="4" w:name="_Toc531103511"/>
      <w:r w:rsidRPr="00E80952">
        <w:rPr>
          <w:sz w:val="28"/>
        </w:rPr>
        <w:t>Adaptation to the variation in time</w:t>
      </w:r>
      <w:bookmarkEnd w:id="4"/>
      <w:r w:rsidRPr="00E80952">
        <w:rPr>
          <w:sz w:val="28"/>
        </w:rPr>
        <w:t xml:space="preserve"> </w:t>
      </w:r>
    </w:p>
    <w:p w14:paraId="09078DCB" w14:textId="77777777" w:rsidR="00E34602" w:rsidRDefault="00E34602" w:rsidP="00E34602">
      <w:pPr>
        <w:jc w:val="both"/>
        <w:rPr>
          <w:rFonts w:ascii="Times New Roman" w:hAnsi="Times New Roman" w:cs="Times New Roman"/>
          <w:lang w:eastAsia="sv-SE"/>
        </w:rPr>
      </w:pPr>
      <w:r>
        <w:rPr>
          <w:rFonts w:ascii="Times New Roman" w:hAnsi="Times New Roman" w:cs="Times New Roman"/>
          <w:lang w:eastAsia="sv-SE"/>
        </w:rPr>
        <w:t>It has been agreed that the cross-slot scheduling consumes 70% less power than the same slot scheduling since the same slot scheduling requires PDSCH region buffering although there is no PDSCH scheduled for the UE. Moreover, it is observed that UE receives no grant in most of PDCCH monitoring occasions during RRC connected mode, thus wasting of UE battery unnecessarily.</w:t>
      </w:r>
    </w:p>
    <w:p w14:paraId="01D75ED2" w14:textId="77777777" w:rsidR="00E34602" w:rsidRDefault="00E34602" w:rsidP="00E34602">
      <w:pPr>
        <w:jc w:val="both"/>
        <w:rPr>
          <w:rFonts w:ascii="Times New Roman" w:hAnsi="Times New Roman" w:cs="Times New Roman"/>
          <w:lang w:eastAsia="sv-SE"/>
        </w:rPr>
      </w:pPr>
      <w:r>
        <w:rPr>
          <w:rFonts w:ascii="Times New Roman" w:hAnsi="Times New Roman" w:cs="Times New Roman"/>
          <w:lang w:eastAsia="sv-SE"/>
        </w:rPr>
        <w:t xml:space="preserve">It has been proposed that the same slot scheduling could be limited in a power saving mode by selecting a BWP without the same slot scheduling candidate in the </w:t>
      </w:r>
      <w:r w:rsidRPr="00842C9E">
        <w:rPr>
          <w:rFonts w:ascii="Times New Roman" w:hAnsi="Times New Roman" w:cs="Times New Roman"/>
          <w:i/>
          <w:lang w:eastAsia="sv-SE"/>
        </w:rPr>
        <w:t>PDSCH-TimeDomainResourceAllocationList</w:t>
      </w:r>
      <w:r>
        <w:rPr>
          <w:rFonts w:ascii="Times New Roman" w:hAnsi="Times New Roman" w:cs="Times New Roman"/>
          <w:lang w:eastAsia="sv-SE"/>
        </w:rPr>
        <w:t xml:space="preserve">. However, considering that the maximum number of BWPs per cell is limited and the BWP is used for other purposes such as supporting of different service types, numerologies, and so on, it seems beneficial to support dynamic limitation of same slot scheduling within the configured slot offset list. For example, based on the power saving mode of operation, the slot offset candidates for the same slot scheduling could be inactivated (e.g., a UE doesn’t expect to receive the same slot scheduling indication for a PDSCH reception in the associated DCI). </w:t>
      </w:r>
    </w:p>
    <w:p w14:paraId="3E5D4900" w14:textId="3C14719B" w:rsidR="00E34602" w:rsidRDefault="00E34602" w:rsidP="00E34602">
      <w:pPr>
        <w:jc w:val="both"/>
        <w:rPr>
          <w:rFonts w:ascii="Times New Roman" w:hAnsi="Times New Roman" w:cs="Times New Roman"/>
          <w:b/>
          <w:u w:val="single"/>
          <w:lang w:eastAsia="sv-SE"/>
        </w:rPr>
      </w:pPr>
      <w:r w:rsidRPr="00433924">
        <w:rPr>
          <w:rFonts w:ascii="Times New Roman" w:hAnsi="Times New Roman" w:cs="Times New Roman"/>
          <w:b/>
          <w:i/>
          <w:lang w:eastAsia="sv-SE"/>
        </w:rPr>
        <w:t xml:space="preserve">Proposal </w:t>
      </w:r>
      <w:r w:rsidR="007C5ED8">
        <w:rPr>
          <w:rFonts w:ascii="Times New Roman" w:hAnsi="Times New Roman" w:cs="Times New Roman"/>
          <w:b/>
          <w:i/>
          <w:lang w:eastAsia="sv-SE"/>
        </w:rPr>
        <w:t>9</w:t>
      </w:r>
      <w:r w:rsidRPr="00433924">
        <w:rPr>
          <w:rFonts w:ascii="Times New Roman" w:hAnsi="Times New Roman" w:cs="Times New Roman"/>
          <w:b/>
          <w:i/>
          <w:lang w:eastAsia="sv-SE"/>
        </w:rPr>
        <w:t>:</w:t>
      </w:r>
      <w:r>
        <w:rPr>
          <w:rFonts w:ascii="Times New Roman" w:hAnsi="Times New Roman" w:cs="Times New Roman"/>
          <w:lang w:eastAsia="sv-SE"/>
        </w:rPr>
        <w:t xml:space="preserve"> </w:t>
      </w:r>
      <w:r w:rsidR="000742F8">
        <w:rPr>
          <w:rFonts w:ascii="Times New Roman" w:hAnsi="Times New Roman" w:cs="Times New Roman"/>
          <w:i/>
          <w:lang w:eastAsia="sv-SE"/>
        </w:rPr>
        <w:t>C</w:t>
      </w:r>
      <w:r>
        <w:rPr>
          <w:rFonts w:ascii="Times New Roman" w:hAnsi="Times New Roman" w:cs="Times New Roman"/>
          <w:i/>
          <w:lang w:eastAsia="sv-SE"/>
        </w:rPr>
        <w:t>onsider supporting a dynamic limitation of same-slot scheduling of PDSCH in the same BWP</w:t>
      </w:r>
      <w:r w:rsidR="005D5A22">
        <w:rPr>
          <w:rFonts w:ascii="Times New Roman" w:hAnsi="Times New Roman" w:cs="Times New Roman"/>
          <w:i/>
          <w:lang w:eastAsia="sv-SE"/>
        </w:rPr>
        <w:t>.</w:t>
      </w:r>
    </w:p>
    <w:p w14:paraId="44FD47FE" w14:textId="77777777" w:rsidR="004E0AE6" w:rsidRPr="000742F8" w:rsidRDefault="004E0AE6" w:rsidP="000A3545">
      <w:pPr>
        <w:jc w:val="both"/>
        <w:rPr>
          <w:rFonts w:ascii="Times New Roman" w:hAnsi="Times New Roman" w:cs="Times New Roman"/>
          <w:lang w:eastAsia="sv-SE"/>
        </w:rPr>
      </w:pPr>
    </w:p>
    <w:p w14:paraId="44B11F89" w14:textId="27B86955" w:rsidR="00161D17" w:rsidRDefault="00B717DD" w:rsidP="00161D17">
      <w:pPr>
        <w:pStyle w:val="Heading1"/>
        <w:pBdr>
          <w:top w:val="single" w:sz="12" w:space="5" w:color="auto"/>
        </w:pBdr>
        <w:spacing w:after="120"/>
        <w:rPr>
          <w:sz w:val="32"/>
          <w:lang w:val="en-US"/>
        </w:rPr>
      </w:pPr>
      <w:r>
        <w:rPr>
          <w:sz w:val="32"/>
          <w:lang w:val="en-US"/>
        </w:rPr>
        <w:t>Summary</w:t>
      </w:r>
    </w:p>
    <w:p w14:paraId="5A13A009" w14:textId="656F5CA1" w:rsidR="00161D17" w:rsidRDefault="00161D17" w:rsidP="002B1AD0">
      <w:pPr>
        <w:jc w:val="both"/>
        <w:rPr>
          <w:rFonts w:ascii="Times New Roman" w:hAnsi="Times New Roman" w:cs="Times New Roman"/>
        </w:rPr>
      </w:pPr>
      <w:r w:rsidRPr="00732DE7">
        <w:rPr>
          <w:rFonts w:ascii="Times New Roman" w:eastAsia="Arial Unicode MS" w:hAnsi="Times New Roman" w:cs="Times New Roman"/>
        </w:rPr>
        <w:t xml:space="preserve">In this contribution, we </w:t>
      </w:r>
      <w:r w:rsidR="000C27E8">
        <w:rPr>
          <w:rFonts w:ascii="Times New Roman" w:eastAsia="Arial Unicode MS" w:hAnsi="Times New Roman" w:cs="Times New Roman"/>
        </w:rPr>
        <w:t>discuss</w:t>
      </w:r>
      <w:r w:rsidR="000742F8">
        <w:rPr>
          <w:rFonts w:ascii="Times New Roman" w:eastAsia="Arial Unicode MS" w:hAnsi="Times New Roman" w:cs="Times New Roman"/>
        </w:rPr>
        <w:t xml:space="preserve"> some of the</w:t>
      </w:r>
      <w:r w:rsidR="009E3AA1">
        <w:rPr>
          <w:rFonts w:ascii="Times New Roman" w:eastAsia="Arial Unicode MS" w:hAnsi="Times New Roman" w:cs="Times New Roman"/>
        </w:rPr>
        <w:t xml:space="preserve"> </w:t>
      </w:r>
      <w:r w:rsidR="002E51A5">
        <w:rPr>
          <w:rFonts w:ascii="Times New Roman" w:eastAsia="Arial Unicode MS" w:hAnsi="Times New Roman" w:cs="Times New Roman"/>
        </w:rPr>
        <w:t>power saving technique</w:t>
      </w:r>
      <w:r w:rsidR="000742F8">
        <w:rPr>
          <w:rFonts w:ascii="Times New Roman" w:eastAsia="Arial Unicode MS" w:hAnsi="Times New Roman" w:cs="Times New Roman"/>
        </w:rPr>
        <w:t xml:space="preserve"> candidates</w:t>
      </w:r>
      <w:r w:rsidR="009E3AA1">
        <w:rPr>
          <w:rFonts w:ascii="Times New Roman" w:eastAsia="Arial Unicode MS" w:hAnsi="Times New Roman" w:cs="Times New Roman"/>
        </w:rPr>
        <w:t xml:space="preserve">. </w:t>
      </w:r>
      <w:r w:rsidR="002D3F52" w:rsidRPr="00D80DE5">
        <w:rPr>
          <w:rFonts w:ascii="Times New Roman" w:hAnsi="Times New Roman" w:cs="Times New Roman"/>
        </w:rPr>
        <w:t>Our proposals are as follows</w:t>
      </w:r>
      <w:r w:rsidRPr="00732DE7">
        <w:rPr>
          <w:rFonts w:ascii="Times New Roman" w:hAnsi="Times New Roman" w:cs="Times New Roman"/>
        </w:rPr>
        <w:t xml:space="preserve">: </w:t>
      </w:r>
    </w:p>
    <w:p w14:paraId="3766CA8B" w14:textId="2E0941A2" w:rsidR="000742F8" w:rsidRDefault="000742F8" w:rsidP="000742F8">
      <w:pPr>
        <w:pStyle w:val="ListParagraph"/>
        <w:spacing w:after="160"/>
        <w:ind w:left="0"/>
        <w:jc w:val="both"/>
        <w:rPr>
          <w:rFonts w:ascii="Times New Roman" w:hAnsi="Times New Roman" w:cs="Times New Roman"/>
          <w:lang w:eastAsia="sv-SE"/>
        </w:rPr>
      </w:pPr>
      <w:r w:rsidRPr="002B7409">
        <w:rPr>
          <w:rFonts w:ascii="Times New Roman" w:eastAsiaTheme="minorHAnsi" w:hAnsi="Times New Roman" w:cs="Times New Roman"/>
          <w:b/>
          <w:i/>
          <w:lang w:eastAsia="sv-SE"/>
        </w:rPr>
        <w:t xml:space="preserve">Proposal </w:t>
      </w:r>
      <w:r>
        <w:rPr>
          <w:rFonts w:ascii="Times New Roman" w:eastAsiaTheme="minorHAnsi" w:hAnsi="Times New Roman" w:cs="Times New Roman"/>
          <w:b/>
          <w:i/>
          <w:lang w:eastAsia="sv-SE"/>
        </w:rPr>
        <w:t>1</w:t>
      </w:r>
      <w:r w:rsidRPr="002B7409">
        <w:rPr>
          <w:rFonts w:ascii="Times New Roman" w:eastAsiaTheme="minorHAnsi" w:hAnsi="Times New Roman" w:cs="Times New Roman"/>
          <w:b/>
          <w:i/>
          <w:lang w:eastAsia="sv-SE"/>
        </w:rPr>
        <w:t>:</w:t>
      </w:r>
      <w:r>
        <w:rPr>
          <w:rFonts w:ascii="Times New Roman" w:hAnsi="Times New Roman" w:cs="Times New Roman"/>
          <w:lang w:eastAsia="sv-SE"/>
        </w:rPr>
        <w:t xml:space="preserve"> </w:t>
      </w:r>
      <w:r w:rsidRPr="002B7409">
        <w:rPr>
          <w:rFonts w:ascii="Times New Roman" w:hAnsi="Times New Roman" w:cs="Times New Roman"/>
          <w:i/>
          <w:lang w:eastAsia="sv-SE"/>
        </w:rPr>
        <w:t>Study Orthogonal OOK as a possible design method for WUS</w:t>
      </w:r>
      <w:r w:rsidR="0095556E">
        <w:rPr>
          <w:rFonts w:ascii="Times New Roman" w:hAnsi="Times New Roman" w:cs="Times New Roman"/>
          <w:i/>
          <w:lang w:eastAsia="sv-SE"/>
        </w:rPr>
        <w:t>.</w:t>
      </w:r>
    </w:p>
    <w:p w14:paraId="7BA55987" w14:textId="3427A7BD" w:rsidR="000742F8" w:rsidRDefault="000742F8" w:rsidP="000742F8">
      <w:pPr>
        <w:jc w:val="both"/>
        <w:rPr>
          <w:rFonts w:ascii="Times New Roman" w:hAnsi="Times New Roman" w:cs="Times New Roman"/>
          <w:i/>
          <w:lang w:eastAsia="sv-SE"/>
        </w:rPr>
      </w:pPr>
      <w:r w:rsidRPr="00E16389">
        <w:rPr>
          <w:rFonts w:ascii="Times New Roman" w:hAnsi="Times New Roman" w:cs="Times New Roman"/>
          <w:b/>
          <w:i/>
          <w:lang w:eastAsia="sv-SE"/>
        </w:rPr>
        <w:t xml:space="preserve">Proposal </w:t>
      </w:r>
      <w:r>
        <w:rPr>
          <w:rFonts w:ascii="Times New Roman" w:hAnsi="Times New Roman" w:cs="Times New Roman"/>
          <w:b/>
          <w:i/>
          <w:lang w:eastAsia="sv-SE"/>
        </w:rPr>
        <w:t>2</w:t>
      </w:r>
      <w:r w:rsidRPr="00E16389">
        <w:rPr>
          <w:rFonts w:ascii="Times New Roman" w:hAnsi="Times New Roman" w:cs="Times New Roman"/>
          <w:b/>
          <w:i/>
          <w:lang w:eastAsia="sv-SE"/>
        </w:rPr>
        <w:t>:</w:t>
      </w:r>
      <w:r w:rsidRPr="00E16389">
        <w:rPr>
          <w:rFonts w:ascii="Times New Roman" w:hAnsi="Times New Roman" w:cs="Times New Roman"/>
          <w:lang w:eastAsia="sv-SE"/>
        </w:rPr>
        <w:t xml:space="preserve"> </w:t>
      </w:r>
      <w:r>
        <w:rPr>
          <w:rFonts w:ascii="Times New Roman" w:hAnsi="Times New Roman" w:cs="Times New Roman"/>
          <w:i/>
          <w:lang w:eastAsia="sv-SE"/>
        </w:rPr>
        <w:t>S</w:t>
      </w:r>
      <w:r w:rsidRPr="00E16389">
        <w:rPr>
          <w:rFonts w:ascii="Times New Roman" w:hAnsi="Times New Roman" w:cs="Times New Roman"/>
          <w:i/>
          <w:lang w:eastAsia="sv-SE"/>
        </w:rPr>
        <w:t>tudy a mechanism to ignore a WUS when the WUS quality is below threshold</w:t>
      </w:r>
      <w:r w:rsidR="0095556E">
        <w:rPr>
          <w:rFonts w:ascii="Times New Roman" w:hAnsi="Times New Roman" w:cs="Times New Roman"/>
          <w:i/>
          <w:lang w:eastAsia="sv-SE"/>
        </w:rPr>
        <w:t>.</w:t>
      </w:r>
    </w:p>
    <w:p w14:paraId="1C56D720" w14:textId="705AC6DD" w:rsidR="000742F8" w:rsidRPr="00F00D7A" w:rsidRDefault="000742F8" w:rsidP="000742F8">
      <w:pPr>
        <w:jc w:val="both"/>
        <w:rPr>
          <w:rFonts w:ascii="Times New Roman" w:hAnsi="Times New Roman" w:cs="Times New Roman"/>
          <w:i/>
          <w:lang w:eastAsia="sv-SE"/>
        </w:rPr>
      </w:pPr>
      <w:r w:rsidRPr="00433924">
        <w:rPr>
          <w:rFonts w:ascii="Times New Roman" w:hAnsi="Times New Roman" w:cs="Times New Roman"/>
          <w:b/>
          <w:i/>
          <w:lang w:eastAsia="sv-SE"/>
        </w:rPr>
        <w:t xml:space="preserve">Proposal </w:t>
      </w:r>
      <w:r>
        <w:rPr>
          <w:rFonts w:ascii="Times New Roman" w:hAnsi="Times New Roman" w:cs="Times New Roman"/>
          <w:b/>
          <w:i/>
          <w:lang w:eastAsia="sv-SE"/>
        </w:rPr>
        <w:t>3</w:t>
      </w:r>
      <w:r w:rsidRPr="00433924">
        <w:rPr>
          <w:rFonts w:ascii="Times New Roman" w:hAnsi="Times New Roman" w:cs="Times New Roman"/>
          <w:b/>
          <w:i/>
          <w:lang w:eastAsia="sv-SE"/>
        </w:rPr>
        <w:t>:</w:t>
      </w:r>
      <w:r>
        <w:rPr>
          <w:rFonts w:ascii="Times New Roman" w:hAnsi="Times New Roman" w:cs="Times New Roman"/>
          <w:b/>
          <w:i/>
          <w:lang w:eastAsia="sv-SE"/>
        </w:rPr>
        <w:t xml:space="preserve"> </w:t>
      </w:r>
      <w:r>
        <w:rPr>
          <w:rFonts w:ascii="Times New Roman" w:hAnsi="Times New Roman" w:cs="Times New Roman"/>
          <w:i/>
          <w:lang w:eastAsia="sv-SE"/>
        </w:rPr>
        <w:t>S</w:t>
      </w:r>
      <w:r w:rsidRPr="00F00D7A">
        <w:rPr>
          <w:rFonts w:ascii="Times New Roman" w:hAnsi="Times New Roman" w:cs="Times New Roman"/>
          <w:i/>
          <w:lang w:eastAsia="sv-SE"/>
        </w:rPr>
        <w:t xml:space="preserve">tudy </w:t>
      </w:r>
      <w:r>
        <w:rPr>
          <w:rFonts w:ascii="Times New Roman" w:hAnsi="Times New Roman" w:cs="Times New Roman"/>
          <w:i/>
          <w:lang w:eastAsia="sv-SE"/>
        </w:rPr>
        <w:t>power saving signal design with multiple coverage levels</w:t>
      </w:r>
      <w:r w:rsidR="0095556E">
        <w:rPr>
          <w:rFonts w:ascii="Times New Roman" w:hAnsi="Times New Roman" w:cs="Times New Roman"/>
          <w:i/>
          <w:lang w:eastAsia="sv-SE"/>
        </w:rPr>
        <w:t>.</w:t>
      </w:r>
    </w:p>
    <w:p w14:paraId="109B3856" w14:textId="658BF7E1" w:rsidR="000742F8" w:rsidRDefault="000742F8" w:rsidP="000742F8">
      <w:pPr>
        <w:jc w:val="both"/>
        <w:rPr>
          <w:rFonts w:ascii="Times New Roman" w:hAnsi="Times New Roman" w:cs="Times New Roman"/>
          <w:lang w:eastAsia="sv-SE"/>
        </w:rPr>
      </w:pPr>
      <w:r w:rsidRPr="00433924">
        <w:rPr>
          <w:rFonts w:ascii="Times New Roman" w:hAnsi="Times New Roman" w:cs="Times New Roman"/>
          <w:b/>
          <w:i/>
          <w:lang w:eastAsia="sv-SE"/>
        </w:rPr>
        <w:t xml:space="preserve">Proposal </w:t>
      </w:r>
      <w:r>
        <w:rPr>
          <w:rFonts w:ascii="Times New Roman" w:hAnsi="Times New Roman" w:cs="Times New Roman"/>
          <w:b/>
          <w:i/>
          <w:lang w:eastAsia="sv-SE"/>
        </w:rPr>
        <w:t>4</w:t>
      </w:r>
      <w:r w:rsidRPr="00433924">
        <w:rPr>
          <w:rFonts w:ascii="Times New Roman" w:hAnsi="Times New Roman" w:cs="Times New Roman"/>
          <w:b/>
          <w:i/>
          <w:lang w:eastAsia="sv-SE"/>
        </w:rPr>
        <w:t>:</w:t>
      </w:r>
      <w:r>
        <w:rPr>
          <w:rFonts w:ascii="Times New Roman" w:hAnsi="Times New Roman" w:cs="Times New Roman"/>
          <w:lang w:eastAsia="sv-SE"/>
        </w:rPr>
        <w:t xml:space="preserve"> </w:t>
      </w:r>
      <w:r>
        <w:rPr>
          <w:rFonts w:ascii="Times New Roman" w:hAnsi="Times New Roman" w:cs="Times New Roman"/>
          <w:i/>
          <w:lang w:eastAsia="sv-SE"/>
        </w:rPr>
        <w:t>Study to use re-synchronization signal (RSS) transmitted just prior to the start of DRX on-period to reduce transition time from sleep state</w:t>
      </w:r>
      <w:r w:rsidR="0095556E">
        <w:rPr>
          <w:rFonts w:ascii="Times New Roman" w:hAnsi="Times New Roman" w:cs="Times New Roman"/>
          <w:i/>
          <w:lang w:eastAsia="sv-SE"/>
        </w:rPr>
        <w:t>.</w:t>
      </w:r>
    </w:p>
    <w:p w14:paraId="48F5EE75" w14:textId="45B16CA6" w:rsidR="000742F8" w:rsidRDefault="000742F8" w:rsidP="000742F8">
      <w:pPr>
        <w:jc w:val="both"/>
        <w:rPr>
          <w:rFonts w:ascii="Times New Roman" w:hAnsi="Times New Roman" w:cs="Times New Roman"/>
          <w:i/>
          <w:lang w:eastAsia="sv-SE"/>
        </w:rPr>
      </w:pPr>
      <w:r w:rsidRPr="00E16389">
        <w:rPr>
          <w:rFonts w:ascii="Times New Roman" w:hAnsi="Times New Roman" w:cs="Times New Roman"/>
          <w:b/>
          <w:i/>
          <w:lang w:eastAsia="sv-SE"/>
        </w:rPr>
        <w:t xml:space="preserve">Proposal </w:t>
      </w:r>
      <w:r>
        <w:rPr>
          <w:rFonts w:ascii="Times New Roman" w:hAnsi="Times New Roman" w:cs="Times New Roman"/>
          <w:b/>
          <w:i/>
          <w:lang w:eastAsia="sv-SE"/>
        </w:rPr>
        <w:t>5</w:t>
      </w:r>
      <w:r w:rsidRPr="00E16389">
        <w:rPr>
          <w:rFonts w:ascii="Times New Roman" w:hAnsi="Times New Roman" w:cs="Times New Roman"/>
          <w:b/>
          <w:i/>
          <w:lang w:eastAsia="sv-SE"/>
        </w:rPr>
        <w:t>:</w:t>
      </w:r>
      <w:r w:rsidRPr="00E16389">
        <w:rPr>
          <w:rFonts w:ascii="Times New Roman" w:hAnsi="Times New Roman" w:cs="Times New Roman"/>
          <w:lang w:eastAsia="sv-SE"/>
        </w:rPr>
        <w:t xml:space="preserve"> </w:t>
      </w:r>
      <w:r>
        <w:rPr>
          <w:rFonts w:ascii="Times New Roman" w:hAnsi="Times New Roman" w:cs="Times New Roman"/>
          <w:i/>
          <w:lang w:eastAsia="sv-SE"/>
        </w:rPr>
        <w:t>S</w:t>
      </w:r>
      <w:r w:rsidRPr="00E16389">
        <w:rPr>
          <w:rFonts w:ascii="Times New Roman" w:hAnsi="Times New Roman" w:cs="Times New Roman"/>
          <w:i/>
          <w:lang w:eastAsia="sv-SE"/>
        </w:rPr>
        <w:t>tudy a search space specific DRX configuration or dynamic DRX configuration updates</w:t>
      </w:r>
      <w:r w:rsidR="0095556E">
        <w:rPr>
          <w:rFonts w:ascii="Times New Roman" w:hAnsi="Times New Roman" w:cs="Times New Roman"/>
          <w:i/>
          <w:lang w:eastAsia="sv-SE"/>
        </w:rPr>
        <w:t>.</w:t>
      </w:r>
    </w:p>
    <w:p w14:paraId="565F7AD6" w14:textId="42A1E416" w:rsidR="007C5ED8" w:rsidRPr="00BD792D" w:rsidRDefault="007C5ED8" w:rsidP="007C5ED8">
      <w:pPr>
        <w:rPr>
          <w:rFonts w:ascii="Times New Roman" w:hAnsi="Times New Roman" w:cs="Times New Roman"/>
          <w:i/>
          <w:lang w:val="en-GB"/>
        </w:rPr>
      </w:pPr>
      <w:r w:rsidRPr="00157B60">
        <w:rPr>
          <w:rFonts w:ascii="Times New Roman" w:hAnsi="Times New Roman" w:cs="Times New Roman"/>
          <w:b/>
          <w:i/>
          <w:lang w:eastAsia="sv-SE"/>
        </w:rPr>
        <w:lastRenderedPageBreak/>
        <w:t>Proposal 6:</w:t>
      </w:r>
      <w:r w:rsidRPr="00BD792D">
        <w:rPr>
          <w:rFonts w:ascii="Times New Roman" w:hAnsi="Times New Roman" w:cs="Times New Roman"/>
          <w:i/>
          <w:lang w:val="en-GB"/>
        </w:rPr>
        <w:t xml:space="preserve"> Study DCI-based triggering of semi-persistent o</w:t>
      </w:r>
      <w:r w:rsidR="002F2961">
        <w:rPr>
          <w:rFonts w:ascii="Times New Roman" w:hAnsi="Times New Roman" w:cs="Times New Roman"/>
          <w:i/>
          <w:lang w:val="en-GB"/>
        </w:rPr>
        <w:t>r</w:t>
      </w:r>
      <w:r w:rsidRPr="00BD792D">
        <w:rPr>
          <w:rFonts w:ascii="Times New Roman" w:hAnsi="Times New Roman" w:cs="Times New Roman"/>
          <w:i/>
          <w:lang w:val="en-GB"/>
        </w:rPr>
        <w:t xml:space="preserve"> dynamic PDCCH monitoring occasions</w:t>
      </w:r>
      <w:r w:rsidR="0095556E">
        <w:rPr>
          <w:rFonts w:ascii="Times New Roman" w:hAnsi="Times New Roman" w:cs="Times New Roman"/>
          <w:i/>
          <w:lang w:val="en-GB"/>
        </w:rPr>
        <w:t>.</w:t>
      </w:r>
    </w:p>
    <w:p w14:paraId="64F80FCE" w14:textId="57B7FA48" w:rsidR="000742F8" w:rsidRDefault="000742F8" w:rsidP="000742F8">
      <w:pPr>
        <w:jc w:val="both"/>
        <w:rPr>
          <w:rFonts w:ascii="Times New Roman" w:hAnsi="Times New Roman" w:cs="Times New Roman"/>
          <w:i/>
          <w:lang w:eastAsia="sv-SE"/>
        </w:rPr>
      </w:pPr>
      <w:r w:rsidRPr="00433924">
        <w:rPr>
          <w:rFonts w:ascii="Times New Roman" w:hAnsi="Times New Roman" w:cs="Times New Roman"/>
          <w:b/>
          <w:i/>
          <w:lang w:eastAsia="sv-SE"/>
        </w:rPr>
        <w:t xml:space="preserve">Proposal </w:t>
      </w:r>
      <w:r w:rsidR="007C5ED8">
        <w:rPr>
          <w:rFonts w:ascii="Times New Roman" w:hAnsi="Times New Roman" w:cs="Times New Roman"/>
          <w:b/>
          <w:i/>
          <w:lang w:eastAsia="sv-SE"/>
        </w:rPr>
        <w:t>7</w:t>
      </w:r>
      <w:r w:rsidRPr="00433924">
        <w:rPr>
          <w:rFonts w:ascii="Times New Roman" w:hAnsi="Times New Roman" w:cs="Times New Roman"/>
          <w:b/>
          <w:i/>
          <w:lang w:eastAsia="sv-SE"/>
        </w:rPr>
        <w:t>:</w:t>
      </w:r>
      <w:r w:rsidRPr="00157B60">
        <w:rPr>
          <w:rFonts w:ascii="Times New Roman" w:hAnsi="Times New Roman" w:cs="Times New Roman"/>
          <w:b/>
          <w:i/>
          <w:lang w:eastAsia="sv-SE"/>
        </w:rPr>
        <w:t xml:space="preserve"> </w:t>
      </w:r>
      <w:r>
        <w:rPr>
          <w:rFonts w:ascii="Times New Roman" w:hAnsi="Times New Roman" w:cs="Times New Roman"/>
          <w:i/>
          <w:lang w:eastAsia="sv-SE"/>
        </w:rPr>
        <w:t>Consider a semi-autonomous antenna adaptation scheme</w:t>
      </w:r>
      <w:r w:rsidR="0095556E">
        <w:rPr>
          <w:rFonts w:ascii="Times New Roman" w:hAnsi="Times New Roman" w:cs="Times New Roman"/>
          <w:i/>
          <w:lang w:eastAsia="sv-SE"/>
        </w:rPr>
        <w:t>.</w:t>
      </w:r>
    </w:p>
    <w:p w14:paraId="1B833CC3" w14:textId="5A1D958B" w:rsidR="000742F8" w:rsidRDefault="000742F8" w:rsidP="000742F8">
      <w:pPr>
        <w:jc w:val="both"/>
        <w:rPr>
          <w:rFonts w:ascii="Times New Roman" w:hAnsi="Times New Roman" w:cs="Times New Roman"/>
          <w:lang w:eastAsia="sv-SE"/>
        </w:rPr>
      </w:pPr>
      <w:r w:rsidRPr="00433924">
        <w:rPr>
          <w:rFonts w:ascii="Times New Roman" w:hAnsi="Times New Roman" w:cs="Times New Roman"/>
          <w:b/>
          <w:i/>
          <w:lang w:eastAsia="sv-SE"/>
        </w:rPr>
        <w:t xml:space="preserve">Proposal </w:t>
      </w:r>
      <w:r w:rsidR="007C5ED8">
        <w:rPr>
          <w:rFonts w:ascii="Times New Roman" w:hAnsi="Times New Roman" w:cs="Times New Roman"/>
          <w:b/>
          <w:i/>
          <w:lang w:eastAsia="sv-SE"/>
        </w:rPr>
        <w:t>8</w:t>
      </w:r>
      <w:r w:rsidRPr="00433924">
        <w:rPr>
          <w:rFonts w:ascii="Times New Roman" w:hAnsi="Times New Roman" w:cs="Times New Roman"/>
          <w:b/>
          <w:i/>
          <w:lang w:eastAsia="sv-SE"/>
        </w:rPr>
        <w:t>:</w:t>
      </w:r>
      <w:r>
        <w:rPr>
          <w:rFonts w:ascii="Times New Roman" w:hAnsi="Times New Roman" w:cs="Times New Roman"/>
          <w:lang w:eastAsia="sv-SE"/>
        </w:rPr>
        <w:t xml:space="preserve"> </w:t>
      </w:r>
      <w:r w:rsidR="00170691">
        <w:rPr>
          <w:rFonts w:ascii="Times New Roman" w:hAnsi="Times New Roman" w:cs="Times New Roman"/>
          <w:i/>
          <w:lang w:eastAsia="sv-SE"/>
        </w:rPr>
        <w:t>S</w:t>
      </w:r>
      <w:r>
        <w:rPr>
          <w:rFonts w:ascii="Times New Roman" w:hAnsi="Times New Roman" w:cs="Times New Roman"/>
          <w:i/>
          <w:lang w:eastAsia="sv-SE"/>
        </w:rPr>
        <w:t xml:space="preserve">tudy </w:t>
      </w:r>
      <w:r w:rsidR="00170691">
        <w:rPr>
          <w:rFonts w:ascii="Times New Roman" w:hAnsi="Times New Roman" w:cs="Times New Roman"/>
          <w:i/>
          <w:lang w:eastAsia="sv-SE"/>
        </w:rPr>
        <w:t xml:space="preserve">the </w:t>
      </w:r>
      <w:r>
        <w:rPr>
          <w:rFonts w:ascii="Times New Roman" w:hAnsi="Times New Roman" w:cs="Times New Roman"/>
          <w:i/>
          <w:lang w:eastAsia="sv-SE"/>
        </w:rPr>
        <w:t>following standards impacts for Rx antenna adaptation:</w:t>
      </w:r>
    </w:p>
    <w:p w14:paraId="14BEC009" w14:textId="77777777" w:rsidR="000742F8" w:rsidRPr="003B1AA5" w:rsidRDefault="000742F8" w:rsidP="003E64DB">
      <w:pPr>
        <w:pStyle w:val="ListParagraph"/>
        <w:numPr>
          <w:ilvl w:val="0"/>
          <w:numId w:val="13"/>
        </w:numPr>
        <w:jc w:val="both"/>
        <w:rPr>
          <w:rFonts w:ascii="Times New Roman" w:hAnsi="Times New Roman" w:cs="Times New Roman"/>
          <w:i/>
          <w:lang w:eastAsia="sv-SE"/>
        </w:rPr>
      </w:pPr>
      <w:r w:rsidRPr="003B1AA5">
        <w:rPr>
          <w:rFonts w:ascii="Times New Roman" w:hAnsi="Times New Roman" w:cs="Times New Roman"/>
          <w:i/>
          <w:lang w:eastAsia="sv-SE"/>
        </w:rPr>
        <w:t xml:space="preserve">Measurement/reporting </w:t>
      </w:r>
      <w:r>
        <w:rPr>
          <w:rFonts w:ascii="Times New Roman" w:hAnsi="Times New Roman" w:cs="Times New Roman"/>
          <w:i/>
          <w:lang w:eastAsia="sv-SE"/>
        </w:rPr>
        <w:t>per</w:t>
      </w:r>
      <w:r w:rsidRPr="003B1AA5">
        <w:rPr>
          <w:rFonts w:ascii="Times New Roman" w:hAnsi="Times New Roman" w:cs="Times New Roman"/>
          <w:i/>
          <w:lang w:eastAsia="sv-SE"/>
        </w:rPr>
        <w:t xml:space="preserve"> the number of active Rx antennas</w:t>
      </w:r>
      <w:r>
        <w:rPr>
          <w:rFonts w:ascii="Times New Roman" w:hAnsi="Times New Roman" w:cs="Times New Roman"/>
          <w:i/>
          <w:lang w:eastAsia="sv-SE"/>
        </w:rPr>
        <w:t xml:space="preserve"> supported</w:t>
      </w:r>
    </w:p>
    <w:p w14:paraId="74D9DFC6" w14:textId="77777777" w:rsidR="000742F8" w:rsidRPr="003B1AA5" w:rsidRDefault="000742F8" w:rsidP="003E64DB">
      <w:pPr>
        <w:pStyle w:val="ListParagraph"/>
        <w:numPr>
          <w:ilvl w:val="0"/>
          <w:numId w:val="13"/>
        </w:numPr>
        <w:jc w:val="both"/>
        <w:rPr>
          <w:rFonts w:ascii="Times New Roman" w:hAnsi="Times New Roman" w:cs="Times New Roman"/>
          <w:i/>
          <w:lang w:eastAsia="sv-SE"/>
        </w:rPr>
      </w:pPr>
      <w:r w:rsidRPr="003B1AA5">
        <w:rPr>
          <w:rFonts w:ascii="Times New Roman" w:hAnsi="Times New Roman" w:cs="Times New Roman"/>
          <w:i/>
          <w:lang w:eastAsia="sv-SE"/>
        </w:rPr>
        <w:t>Coverage level adaptation of PDCCH based on the number of active Rx antennas</w:t>
      </w:r>
    </w:p>
    <w:p w14:paraId="656AAC35" w14:textId="77777777" w:rsidR="000742F8" w:rsidRPr="003B1AA5" w:rsidRDefault="000742F8" w:rsidP="003E64DB">
      <w:pPr>
        <w:pStyle w:val="ListParagraph"/>
        <w:numPr>
          <w:ilvl w:val="0"/>
          <w:numId w:val="13"/>
        </w:numPr>
        <w:jc w:val="both"/>
        <w:rPr>
          <w:rFonts w:ascii="Times New Roman" w:hAnsi="Times New Roman" w:cs="Times New Roman"/>
          <w:i/>
          <w:lang w:eastAsia="sv-SE"/>
        </w:rPr>
      </w:pPr>
      <w:r w:rsidRPr="003B1AA5">
        <w:rPr>
          <w:rFonts w:ascii="Times New Roman" w:hAnsi="Times New Roman" w:cs="Times New Roman"/>
          <w:i/>
          <w:lang w:eastAsia="sv-SE"/>
        </w:rPr>
        <w:t>A gap for switching between different number of active Rx antennas</w:t>
      </w:r>
    </w:p>
    <w:p w14:paraId="485D6211" w14:textId="0D583C4B" w:rsidR="000742F8" w:rsidRDefault="000742F8" w:rsidP="003E64DB">
      <w:pPr>
        <w:pStyle w:val="ListParagraph"/>
        <w:numPr>
          <w:ilvl w:val="0"/>
          <w:numId w:val="13"/>
        </w:numPr>
        <w:jc w:val="both"/>
        <w:rPr>
          <w:rFonts w:ascii="Times New Roman" w:hAnsi="Times New Roman" w:cs="Times New Roman"/>
          <w:i/>
          <w:lang w:eastAsia="sv-SE"/>
        </w:rPr>
      </w:pPr>
      <w:r w:rsidRPr="003B1AA5">
        <w:rPr>
          <w:rFonts w:ascii="Times New Roman" w:hAnsi="Times New Roman" w:cs="Times New Roman"/>
          <w:i/>
          <w:lang w:eastAsia="sv-SE"/>
        </w:rPr>
        <w:t>UE capability signaling of supporting reduced number of active Rx antennas</w:t>
      </w:r>
    </w:p>
    <w:p w14:paraId="0D0DB65B" w14:textId="77777777" w:rsidR="00F01223" w:rsidRDefault="00F01223" w:rsidP="00F01223">
      <w:pPr>
        <w:pStyle w:val="ListParagraph"/>
        <w:jc w:val="both"/>
        <w:rPr>
          <w:rFonts w:ascii="Times New Roman" w:hAnsi="Times New Roman" w:cs="Times New Roman"/>
          <w:i/>
          <w:lang w:eastAsia="sv-SE"/>
        </w:rPr>
      </w:pPr>
    </w:p>
    <w:p w14:paraId="741B049D" w14:textId="48097146" w:rsidR="007C5ED8" w:rsidRDefault="007C5ED8" w:rsidP="007C5ED8">
      <w:pPr>
        <w:jc w:val="both"/>
        <w:rPr>
          <w:rFonts w:ascii="Times New Roman" w:hAnsi="Times New Roman" w:cs="Times New Roman"/>
          <w:b/>
          <w:u w:val="single"/>
          <w:lang w:eastAsia="sv-SE"/>
        </w:rPr>
      </w:pPr>
      <w:r w:rsidRPr="00433924">
        <w:rPr>
          <w:rFonts w:ascii="Times New Roman" w:hAnsi="Times New Roman" w:cs="Times New Roman"/>
          <w:b/>
          <w:i/>
          <w:lang w:eastAsia="sv-SE"/>
        </w:rPr>
        <w:t xml:space="preserve">Proposal </w:t>
      </w:r>
      <w:r>
        <w:rPr>
          <w:rFonts w:ascii="Times New Roman" w:hAnsi="Times New Roman" w:cs="Times New Roman"/>
          <w:b/>
          <w:i/>
          <w:lang w:eastAsia="sv-SE"/>
        </w:rPr>
        <w:t>9</w:t>
      </w:r>
      <w:r w:rsidRPr="00433924">
        <w:rPr>
          <w:rFonts w:ascii="Times New Roman" w:hAnsi="Times New Roman" w:cs="Times New Roman"/>
          <w:b/>
          <w:i/>
          <w:lang w:eastAsia="sv-SE"/>
        </w:rPr>
        <w:t>:</w:t>
      </w:r>
      <w:r>
        <w:rPr>
          <w:rFonts w:ascii="Times New Roman" w:hAnsi="Times New Roman" w:cs="Times New Roman"/>
          <w:lang w:eastAsia="sv-SE"/>
        </w:rPr>
        <w:t xml:space="preserve"> </w:t>
      </w:r>
      <w:r>
        <w:rPr>
          <w:rFonts w:ascii="Times New Roman" w:hAnsi="Times New Roman" w:cs="Times New Roman"/>
          <w:i/>
          <w:lang w:eastAsia="sv-SE"/>
        </w:rPr>
        <w:t>Consider supporting a dynamic limitation of same-slot scheduling of PDSCH in the same BWP</w:t>
      </w:r>
      <w:r w:rsidR="0095556E">
        <w:rPr>
          <w:rFonts w:ascii="Times New Roman" w:hAnsi="Times New Roman" w:cs="Times New Roman"/>
          <w:i/>
          <w:lang w:eastAsia="sv-SE"/>
        </w:rPr>
        <w:t>.</w:t>
      </w:r>
    </w:p>
    <w:p w14:paraId="027C42CB" w14:textId="77777777" w:rsidR="007C5ED8" w:rsidRPr="00732DE7" w:rsidRDefault="007C5ED8" w:rsidP="002B1AD0">
      <w:pPr>
        <w:jc w:val="both"/>
        <w:rPr>
          <w:rFonts w:ascii="Times New Roman" w:hAnsi="Times New Roman" w:cs="Times New Roman"/>
        </w:rPr>
      </w:pPr>
    </w:p>
    <w:p w14:paraId="3705D8A4" w14:textId="77777777" w:rsidR="00251B4A" w:rsidRPr="001536C0" w:rsidRDefault="00251B4A" w:rsidP="00251B4A">
      <w:pPr>
        <w:pStyle w:val="Heading1"/>
        <w:rPr>
          <w:sz w:val="32"/>
          <w:lang w:val="en-US"/>
        </w:rPr>
      </w:pPr>
      <w:r w:rsidRPr="001536C0">
        <w:rPr>
          <w:sz w:val="32"/>
          <w:lang w:val="en-US"/>
        </w:rPr>
        <w:t>References</w:t>
      </w:r>
    </w:p>
    <w:p w14:paraId="3EA16038" w14:textId="51BB5DE4" w:rsidR="005839D8" w:rsidRDefault="007B6073" w:rsidP="009E3AA1">
      <w:pPr>
        <w:pStyle w:val="Reference"/>
        <w:overflowPunct w:val="0"/>
        <w:autoSpaceDE w:val="0"/>
        <w:autoSpaceDN w:val="0"/>
        <w:adjustRightInd w:val="0"/>
        <w:spacing w:after="120" w:line="240" w:lineRule="auto"/>
        <w:jc w:val="both"/>
        <w:textAlignment w:val="baseline"/>
        <w:rPr>
          <w:rFonts w:ascii="Times New Roman" w:hAnsi="Times New Roman" w:cs="Times New Roman"/>
        </w:rPr>
      </w:pPr>
      <w:r w:rsidRPr="007B6073">
        <w:rPr>
          <w:rFonts w:ascii="Times New Roman" w:hAnsi="Times New Roman" w:cs="Times New Roman"/>
        </w:rPr>
        <w:t>RAN WG1 #AH_1901</w:t>
      </w:r>
      <w:r>
        <w:rPr>
          <w:rFonts w:ascii="Times New Roman" w:hAnsi="Times New Roman" w:cs="Times New Roman"/>
        </w:rPr>
        <w:t xml:space="preserve"> </w:t>
      </w:r>
      <w:r w:rsidR="00C71A55">
        <w:rPr>
          <w:rFonts w:ascii="Times New Roman" w:hAnsi="Times New Roman" w:cs="Times New Roman"/>
        </w:rPr>
        <w:t>Chairman’s note</w:t>
      </w:r>
      <w:r>
        <w:rPr>
          <w:rFonts w:ascii="Times New Roman" w:hAnsi="Times New Roman" w:cs="Times New Roman"/>
        </w:rPr>
        <w:t>s</w:t>
      </w:r>
    </w:p>
    <w:p w14:paraId="1C0DD9BC" w14:textId="406539BB" w:rsidR="00D81FA4" w:rsidRPr="001C2293" w:rsidRDefault="00815265" w:rsidP="009E3AA1">
      <w:pPr>
        <w:pStyle w:val="Reference"/>
        <w:overflowPunct w:val="0"/>
        <w:autoSpaceDE w:val="0"/>
        <w:autoSpaceDN w:val="0"/>
        <w:adjustRightInd w:val="0"/>
        <w:spacing w:after="120" w:line="240" w:lineRule="auto"/>
        <w:jc w:val="both"/>
        <w:textAlignment w:val="baseline"/>
        <w:rPr>
          <w:rFonts w:ascii="Times New Roman" w:hAnsi="Times New Roman" w:cs="Times New Roman"/>
        </w:rPr>
      </w:pPr>
      <w:r>
        <w:rPr>
          <w:rFonts w:ascii="Times New Roman" w:hAnsi="Times New Roman" w:cs="Times New Roman"/>
        </w:rPr>
        <w:t>R1-1902620</w:t>
      </w:r>
      <w:r w:rsidR="00CF0DC7">
        <w:rPr>
          <w:rFonts w:ascii="Times New Roman" w:hAnsi="Times New Roman" w:cs="Times New Roman"/>
        </w:rPr>
        <w:t>, “</w:t>
      </w:r>
      <w:r w:rsidR="00CF0DC7" w:rsidRPr="001C2293">
        <w:rPr>
          <w:rFonts w:ascii="Times New Roman" w:hAnsi="Times New Roman" w:cs="Times New Roman"/>
        </w:rPr>
        <w:t>Orthogonal ON/OFF Keying for Wake-up Signal Design</w:t>
      </w:r>
      <w:r w:rsidR="00CF0DC7">
        <w:rPr>
          <w:rFonts w:ascii="Times New Roman" w:hAnsi="Times New Roman" w:cs="Times New Roman"/>
        </w:rPr>
        <w:t>,” RAN WG1 #96, InterDigital, Inc.</w:t>
      </w:r>
    </w:p>
    <w:p w14:paraId="73E93BC2" w14:textId="77777777" w:rsidR="00327227" w:rsidRPr="00DF03FA" w:rsidRDefault="00327227" w:rsidP="00732DE7">
      <w:pPr>
        <w:pStyle w:val="Reference"/>
        <w:numPr>
          <w:ilvl w:val="0"/>
          <w:numId w:val="0"/>
        </w:numPr>
      </w:pPr>
    </w:p>
    <w:sectPr w:rsidR="00327227" w:rsidRPr="00DF03FA"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52F7AE" w14:textId="77777777" w:rsidR="003E64DB" w:rsidRDefault="003E64DB">
      <w:r>
        <w:separator/>
      </w:r>
    </w:p>
  </w:endnote>
  <w:endnote w:type="continuationSeparator" w:id="0">
    <w:p w14:paraId="13658E0A" w14:textId="77777777" w:rsidR="003E64DB" w:rsidRDefault="003E64DB">
      <w:r>
        <w:continuationSeparator/>
      </w:r>
    </w:p>
  </w:endnote>
  <w:endnote w:type="continuationNotice" w:id="1">
    <w:p w14:paraId="35579B10" w14:textId="77777777" w:rsidR="003E64DB" w:rsidRDefault="003E64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2FC898" w14:textId="77777777" w:rsidR="003E64DB" w:rsidRDefault="003E64DB">
      <w:r>
        <w:separator/>
      </w:r>
    </w:p>
  </w:footnote>
  <w:footnote w:type="continuationSeparator" w:id="0">
    <w:p w14:paraId="350611A7" w14:textId="77777777" w:rsidR="003E64DB" w:rsidRDefault="003E64DB">
      <w:r>
        <w:continuationSeparator/>
      </w:r>
    </w:p>
  </w:footnote>
  <w:footnote w:type="continuationNotice" w:id="1">
    <w:p w14:paraId="63CED640" w14:textId="77777777" w:rsidR="003E64DB" w:rsidRDefault="003E64D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510"/>
        </w:tabs>
        <w:ind w:left="351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2B51EF"/>
    <w:multiLevelType w:val="hybridMultilevel"/>
    <w:tmpl w:val="F802EE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EB161E"/>
    <w:multiLevelType w:val="hybridMultilevel"/>
    <w:tmpl w:val="99C8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640A6E78">
      <w:start w:val="36"/>
      <w:numFmt w:val="bullet"/>
      <w:lvlText w:val="-"/>
      <w:lvlJc w:val="left"/>
      <w:pPr>
        <w:ind w:left="4320" w:hanging="360"/>
      </w:pPr>
      <w:rPr>
        <w:rFonts w:ascii="Cambria" w:eastAsiaTheme="minorHAnsi" w:hAnsi="Cambria" w:cstheme="minorBid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154227"/>
    <w:multiLevelType w:val="hybridMultilevel"/>
    <w:tmpl w:val="8A4C2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7527AF2">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15F387A"/>
    <w:multiLevelType w:val="hybridMultilevel"/>
    <w:tmpl w:val="8862BE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4207777"/>
    <w:multiLevelType w:val="hybridMultilevel"/>
    <w:tmpl w:val="C89CC3BA"/>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4C3CA5"/>
    <w:multiLevelType w:val="hybridMultilevel"/>
    <w:tmpl w:val="A07AD2CE"/>
    <w:lvl w:ilvl="0" w:tplc="33AEF988">
      <w:start w:val="1"/>
      <w:numFmt w:val="lowerLetter"/>
      <w:lvlText w:val="(%1)"/>
      <w:lvlJc w:val="left"/>
      <w:pPr>
        <w:ind w:left="446" w:hanging="360"/>
      </w:pPr>
      <w:rPr>
        <w:rFonts w:hint="default"/>
      </w:rPr>
    </w:lvl>
    <w:lvl w:ilvl="1" w:tplc="04090019" w:tentative="1">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20" w15:restartNumberingAfterBreak="0">
    <w:nsid w:val="7FBB7C67"/>
    <w:multiLevelType w:val="hybridMultilevel"/>
    <w:tmpl w:val="0BDC4B34"/>
    <w:lvl w:ilvl="0" w:tplc="9760CA72">
      <w:start w:val="1"/>
      <w:numFmt w:val="lowerLetter"/>
      <w:lvlText w:val="(%1)"/>
      <w:lvlJc w:val="left"/>
      <w:pPr>
        <w:ind w:left="446" w:hanging="360"/>
      </w:pPr>
      <w:rPr>
        <w:rFonts w:hint="default"/>
        <w:b/>
      </w:rPr>
    </w:lvl>
    <w:lvl w:ilvl="1" w:tplc="04090019" w:tentative="1">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num w:numId="1">
    <w:abstractNumId w:val="0"/>
  </w:num>
  <w:num w:numId="2">
    <w:abstractNumId w:val="12"/>
  </w:num>
  <w:num w:numId="3">
    <w:abstractNumId w:val="8"/>
  </w:num>
  <w:num w:numId="4">
    <w:abstractNumId w:val="9"/>
  </w:num>
  <w:num w:numId="5">
    <w:abstractNumId w:val="5"/>
  </w:num>
  <w:num w:numId="6">
    <w:abstractNumId w:val="10"/>
  </w:num>
  <w:num w:numId="7">
    <w:abstractNumId w:val="14"/>
  </w:num>
  <w:num w:numId="8">
    <w:abstractNumId w:val="6"/>
  </w:num>
  <w:num w:numId="9">
    <w:abstractNumId w:val="18"/>
  </w:num>
  <w:num w:numId="10">
    <w:abstractNumId w:val="2"/>
  </w:num>
  <w:num w:numId="11">
    <w:abstractNumId w:val="17"/>
  </w:num>
  <w:num w:numId="12">
    <w:abstractNumId w:val="1"/>
  </w:num>
  <w:num w:numId="13">
    <w:abstractNumId w:val="3"/>
  </w:num>
  <w:num w:numId="14">
    <w:abstractNumId w:val="7"/>
  </w:num>
  <w:num w:numId="15">
    <w:abstractNumId w:val="16"/>
  </w:num>
  <w:num w:numId="16">
    <w:abstractNumId w:val="15"/>
  </w:num>
  <w:num w:numId="17">
    <w:abstractNumId w:val="4"/>
  </w:num>
  <w:num w:numId="18">
    <w:abstractNumId w:val="11"/>
  </w:num>
  <w:num w:numId="19">
    <w:abstractNumId w:val="13"/>
  </w:num>
  <w:num w:numId="20">
    <w:abstractNumId w:val="20"/>
  </w:num>
  <w:num w:numId="21">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159A"/>
    <w:rsid w:val="0000168C"/>
    <w:rsid w:val="00002B96"/>
    <w:rsid w:val="00002BC4"/>
    <w:rsid w:val="00002F99"/>
    <w:rsid w:val="0000325C"/>
    <w:rsid w:val="000034C0"/>
    <w:rsid w:val="00003E50"/>
    <w:rsid w:val="00003EC3"/>
    <w:rsid w:val="00004C2D"/>
    <w:rsid w:val="00005012"/>
    <w:rsid w:val="00006446"/>
    <w:rsid w:val="00006896"/>
    <w:rsid w:val="00007CDC"/>
    <w:rsid w:val="000104C6"/>
    <w:rsid w:val="000110C9"/>
    <w:rsid w:val="00011B28"/>
    <w:rsid w:val="00011EE8"/>
    <w:rsid w:val="00012B9F"/>
    <w:rsid w:val="00012C16"/>
    <w:rsid w:val="00014F30"/>
    <w:rsid w:val="000153E9"/>
    <w:rsid w:val="0001584D"/>
    <w:rsid w:val="00015D15"/>
    <w:rsid w:val="0001611C"/>
    <w:rsid w:val="0001694D"/>
    <w:rsid w:val="000178C4"/>
    <w:rsid w:val="00017DC8"/>
    <w:rsid w:val="00020346"/>
    <w:rsid w:val="000208E4"/>
    <w:rsid w:val="00021056"/>
    <w:rsid w:val="00021143"/>
    <w:rsid w:val="00022522"/>
    <w:rsid w:val="00022912"/>
    <w:rsid w:val="0002293A"/>
    <w:rsid w:val="00022BF0"/>
    <w:rsid w:val="00022C6C"/>
    <w:rsid w:val="00023233"/>
    <w:rsid w:val="00024F2F"/>
    <w:rsid w:val="00025050"/>
    <w:rsid w:val="000255EB"/>
    <w:rsid w:val="0002564D"/>
    <w:rsid w:val="00025D5F"/>
    <w:rsid w:val="00025ECA"/>
    <w:rsid w:val="00026309"/>
    <w:rsid w:val="00026CB5"/>
    <w:rsid w:val="00026E30"/>
    <w:rsid w:val="00027BE0"/>
    <w:rsid w:val="00027DEF"/>
    <w:rsid w:val="00030C64"/>
    <w:rsid w:val="00031297"/>
    <w:rsid w:val="00031598"/>
    <w:rsid w:val="00031A83"/>
    <w:rsid w:val="00031E18"/>
    <w:rsid w:val="000325B8"/>
    <w:rsid w:val="00032840"/>
    <w:rsid w:val="00033351"/>
    <w:rsid w:val="00033A08"/>
    <w:rsid w:val="0003410A"/>
    <w:rsid w:val="00034C15"/>
    <w:rsid w:val="00035EA8"/>
    <w:rsid w:val="00035F74"/>
    <w:rsid w:val="00036BA1"/>
    <w:rsid w:val="00037190"/>
    <w:rsid w:val="0003786A"/>
    <w:rsid w:val="000400B5"/>
    <w:rsid w:val="000405A0"/>
    <w:rsid w:val="00040B33"/>
    <w:rsid w:val="00040B78"/>
    <w:rsid w:val="0004149C"/>
    <w:rsid w:val="00041D95"/>
    <w:rsid w:val="000422E2"/>
    <w:rsid w:val="00042BE0"/>
    <w:rsid w:val="00042F22"/>
    <w:rsid w:val="000437FA"/>
    <w:rsid w:val="00043DDF"/>
    <w:rsid w:val="00044278"/>
    <w:rsid w:val="000444EF"/>
    <w:rsid w:val="00044509"/>
    <w:rsid w:val="00044A9C"/>
    <w:rsid w:val="00044CF4"/>
    <w:rsid w:val="00044ED5"/>
    <w:rsid w:val="00045027"/>
    <w:rsid w:val="000455AE"/>
    <w:rsid w:val="00045651"/>
    <w:rsid w:val="00045735"/>
    <w:rsid w:val="00045A35"/>
    <w:rsid w:val="00045AD3"/>
    <w:rsid w:val="00050717"/>
    <w:rsid w:val="00050D83"/>
    <w:rsid w:val="00050E2C"/>
    <w:rsid w:val="000511FA"/>
    <w:rsid w:val="000521C1"/>
    <w:rsid w:val="0005264F"/>
    <w:rsid w:val="0005291D"/>
    <w:rsid w:val="00052A07"/>
    <w:rsid w:val="0005330E"/>
    <w:rsid w:val="000534E3"/>
    <w:rsid w:val="00053756"/>
    <w:rsid w:val="00053C47"/>
    <w:rsid w:val="00054303"/>
    <w:rsid w:val="00054815"/>
    <w:rsid w:val="00054EE4"/>
    <w:rsid w:val="00055378"/>
    <w:rsid w:val="00055BCE"/>
    <w:rsid w:val="00055E34"/>
    <w:rsid w:val="0005606A"/>
    <w:rsid w:val="00056718"/>
    <w:rsid w:val="0005672E"/>
    <w:rsid w:val="00056A67"/>
    <w:rsid w:val="00056F02"/>
    <w:rsid w:val="00056FD0"/>
    <w:rsid w:val="00057117"/>
    <w:rsid w:val="000571B8"/>
    <w:rsid w:val="0005757D"/>
    <w:rsid w:val="000575ED"/>
    <w:rsid w:val="000604D2"/>
    <w:rsid w:val="00060CA9"/>
    <w:rsid w:val="000616E7"/>
    <w:rsid w:val="00061829"/>
    <w:rsid w:val="00061A18"/>
    <w:rsid w:val="0006232B"/>
    <w:rsid w:val="000625C8"/>
    <w:rsid w:val="00063AC3"/>
    <w:rsid w:val="00063EF3"/>
    <w:rsid w:val="000641AA"/>
    <w:rsid w:val="000645B8"/>
    <w:rsid w:val="0006487E"/>
    <w:rsid w:val="00065243"/>
    <w:rsid w:val="00065AE9"/>
    <w:rsid w:val="00065E1A"/>
    <w:rsid w:val="00065F7E"/>
    <w:rsid w:val="00067248"/>
    <w:rsid w:val="00070074"/>
    <w:rsid w:val="00070D25"/>
    <w:rsid w:val="00070DED"/>
    <w:rsid w:val="00071225"/>
    <w:rsid w:val="000715A7"/>
    <w:rsid w:val="00071DCA"/>
    <w:rsid w:val="00072439"/>
    <w:rsid w:val="000725A0"/>
    <w:rsid w:val="0007415D"/>
    <w:rsid w:val="000742F8"/>
    <w:rsid w:val="000746F8"/>
    <w:rsid w:val="000747A7"/>
    <w:rsid w:val="00074F35"/>
    <w:rsid w:val="00075131"/>
    <w:rsid w:val="000756CE"/>
    <w:rsid w:val="00075BF1"/>
    <w:rsid w:val="0007672C"/>
    <w:rsid w:val="00077412"/>
    <w:rsid w:val="0007787A"/>
    <w:rsid w:val="00077A1C"/>
    <w:rsid w:val="00077CF3"/>
    <w:rsid w:val="00077E5F"/>
    <w:rsid w:val="0008001B"/>
    <w:rsid w:val="0008004D"/>
    <w:rsid w:val="00080281"/>
    <w:rsid w:val="0008036A"/>
    <w:rsid w:val="00081AE6"/>
    <w:rsid w:val="00082135"/>
    <w:rsid w:val="00083BE4"/>
    <w:rsid w:val="000843B3"/>
    <w:rsid w:val="00084CEB"/>
    <w:rsid w:val="00085543"/>
    <w:rsid w:val="000855EB"/>
    <w:rsid w:val="00085A01"/>
    <w:rsid w:val="00085B52"/>
    <w:rsid w:val="00085E11"/>
    <w:rsid w:val="000862B6"/>
    <w:rsid w:val="000866F2"/>
    <w:rsid w:val="00086A43"/>
    <w:rsid w:val="0009009F"/>
    <w:rsid w:val="0009034E"/>
    <w:rsid w:val="00090AF4"/>
    <w:rsid w:val="00090D19"/>
    <w:rsid w:val="00091557"/>
    <w:rsid w:val="000923AF"/>
    <w:rsid w:val="000923B4"/>
    <w:rsid w:val="000924C1"/>
    <w:rsid w:val="000924F0"/>
    <w:rsid w:val="00092653"/>
    <w:rsid w:val="00092B27"/>
    <w:rsid w:val="00092BB0"/>
    <w:rsid w:val="00093009"/>
    <w:rsid w:val="000931F0"/>
    <w:rsid w:val="00093474"/>
    <w:rsid w:val="0009356A"/>
    <w:rsid w:val="00093A02"/>
    <w:rsid w:val="00094180"/>
    <w:rsid w:val="000945DA"/>
    <w:rsid w:val="00094796"/>
    <w:rsid w:val="00094DA8"/>
    <w:rsid w:val="0009510F"/>
    <w:rsid w:val="00096A7E"/>
    <w:rsid w:val="00096C23"/>
    <w:rsid w:val="00097774"/>
    <w:rsid w:val="000A0028"/>
    <w:rsid w:val="000A0276"/>
    <w:rsid w:val="000A068F"/>
    <w:rsid w:val="000A0D5A"/>
    <w:rsid w:val="000A1B7B"/>
    <w:rsid w:val="000A22F2"/>
    <w:rsid w:val="000A2538"/>
    <w:rsid w:val="000A3063"/>
    <w:rsid w:val="000A3545"/>
    <w:rsid w:val="000A3C8E"/>
    <w:rsid w:val="000A4164"/>
    <w:rsid w:val="000A447B"/>
    <w:rsid w:val="000A56F2"/>
    <w:rsid w:val="000A590D"/>
    <w:rsid w:val="000A66FE"/>
    <w:rsid w:val="000A6B2E"/>
    <w:rsid w:val="000A7DC3"/>
    <w:rsid w:val="000B0223"/>
    <w:rsid w:val="000B02A2"/>
    <w:rsid w:val="000B0640"/>
    <w:rsid w:val="000B0A01"/>
    <w:rsid w:val="000B254C"/>
    <w:rsid w:val="000B2719"/>
    <w:rsid w:val="000B3347"/>
    <w:rsid w:val="000B3516"/>
    <w:rsid w:val="000B3A8F"/>
    <w:rsid w:val="000B3B6E"/>
    <w:rsid w:val="000B4AB9"/>
    <w:rsid w:val="000B516D"/>
    <w:rsid w:val="000B58C3"/>
    <w:rsid w:val="000B5E2E"/>
    <w:rsid w:val="000B61E9"/>
    <w:rsid w:val="000B64DA"/>
    <w:rsid w:val="000B6BB9"/>
    <w:rsid w:val="000B730C"/>
    <w:rsid w:val="000B7771"/>
    <w:rsid w:val="000B781C"/>
    <w:rsid w:val="000B7CC1"/>
    <w:rsid w:val="000C0166"/>
    <w:rsid w:val="000C05E0"/>
    <w:rsid w:val="000C0EBC"/>
    <w:rsid w:val="000C0F1E"/>
    <w:rsid w:val="000C14A2"/>
    <w:rsid w:val="000C165A"/>
    <w:rsid w:val="000C1E19"/>
    <w:rsid w:val="000C2365"/>
    <w:rsid w:val="000C27E8"/>
    <w:rsid w:val="000C2C1D"/>
    <w:rsid w:val="000C2CD0"/>
    <w:rsid w:val="000C2E19"/>
    <w:rsid w:val="000C3794"/>
    <w:rsid w:val="000C501B"/>
    <w:rsid w:val="000C50FA"/>
    <w:rsid w:val="000C5C1C"/>
    <w:rsid w:val="000C64E6"/>
    <w:rsid w:val="000C6F9D"/>
    <w:rsid w:val="000C78D8"/>
    <w:rsid w:val="000D0D07"/>
    <w:rsid w:val="000D14BA"/>
    <w:rsid w:val="000D162D"/>
    <w:rsid w:val="000D2157"/>
    <w:rsid w:val="000D2F63"/>
    <w:rsid w:val="000D4797"/>
    <w:rsid w:val="000D4D63"/>
    <w:rsid w:val="000D51CD"/>
    <w:rsid w:val="000D51D9"/>
    <w:rsid w:val="000D57A7"/>
    <w:rsid w:val="000D5C17"/>
    <w:rsid w:val="000D5CC5"/>
    <w:rsid w:val="000D6119"/>
    <w:rsid w:val="000E0527"/>
    <w:rsid w:val="000E0669"/>
    <w:rsid w:val="000E0F0A"/>
    <w:rsid w:val="000E1217"/>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4F3"/>
    <w:rsid w:val="000F4ED8"/>
    <w:rsid w:val="000F4F9E"/>
    <w:rsid w:val="000F5397"/>
    <w:rsid w:val="000F557E"/>
    <w:rsid w:val="000F5AB7"/>
    <w:rsid w:val="000F5D31"/>
    <w:rsid w:val="000F68BA"/>
    <w:rsid w:val="000F6DF3"/>
    <w:rsid w:val="000F6F49"/>
    <w:rsid w:val="000F7B13"/>
    <w:rsid w:val="001005FF"/>
    <w:rsid w:val="00100770"/>
    <w:rsid w:val="0010105B"/>
    <w:rsid w:val="00101244"/>
    <w:rsid w:val="00101952"/>
    <w:rsid w:val="00101BCC"/>
    <w:rsid w:val="0010203E"/>
    <w:rsid w:val="00102678"/>
    <w:rsid w:val="00102BB7"/>
    <w:rsid w:val="00103174"/>
    <w:rsid w:val="00103851"/>
    <w:rsid w:val="00103ADA"/>
    <w:rsid w:val="001045CB"/>
    <w:rsid w:val="001048B7"/>
    <w:rsid w:val="00104A7C"/>
    <w:rsid w:val="00105E18"/>
    <w:rsid w:val="00106117"/>
    <w:rsid w:val="001061E3"/>
    <w:rsid w:val="001062FB"/>
    <w:rsid w:val="001063E6"/>
    <w:rsid w:val="00106405"/>
    <w:rsid w:val="00106B59"/>
    <w:rsid w:val="00107025"/>
    <w:rsid w:val="001070B9"/>
    <w:rsid w:val="0011092E"/>
    <w:rsid w:val="00110D14"/>
    <w:rsid w:val="00110EBC"/>
    <w:rsid w:val="0011224B"/>
    <w:rsid w:val="00112DEF"/>
    <w:rsid w:val="00113BB3"/>
    <w:rsid w:val="00113CF4"/>
    <w:rsid w:val="00115027"/>
    <w:rsid w:val="001153EA"/>
    <w:rsid w:val="00115643"/>
    <w:rsid w:val="001166E7"/>
    <w:rsid w:val="00116765"/>
    <w:rsid w:val="00116896"/>
    <w:rsid w:val="00116C54"/>
    <w:rsid w:val="00116FCB"/>
    <w:rsid w:val="0011747E"/>
    <w:rsid w:val="00117745"/>
    <w:rsid w:val="00117AE6"/>
    <w:rsid w:val="00117CEA"/>
    <w:rsid w:val="0012189E"/>
    <w:rsid w:val="001218CE"/>
    <w:rsid w:val="001219F5"/>
    <w:rsid w:val="00121A20"/>
    <w:rsid w:val="00121D09"/>
    <w:rsid w:val="00123CA8"/>
    <w:rsid w:val="00123D2C"/>
    <w:rsid w:val="001248FC"/>
    <w:rsid w:val="00125448"/>
    <w:rsid w:val="00125661"/>
    <w:rsid w:val="00125B92"/>
    <w:rsid w:val="00125D8C"/>
    <w:rsid w:val="00125FDB"/>
    <w:rsid w:val="00126305"/>
    <w:rsid w:val="00126B4A"/>
    <w:rsid w:val="00127D88"/>
    <w:rsid w:val="00127DE8"/>
    <w:rsid w:val="0013098F"/>
    <w:rsid w:val="0013192D"/>
    <w:rsid w:val="00131BF9"/>
    <w:rsid w:val="00131FE9"/>
    <w:rsid w:val="00132FD0"/>
    <w:rsid w:val="001330B8"/>
    <w:rsid w:val="00133147"/>
    <w:rsid w:val="001333A5"/>
    <w:rsid w:val="001344C0"/>
    <w:rsid w:val="001346FA"/>
    <w:rsid w:val="001350A4"/>
    <w:rsid w:val="00135169"/>
    <w:rsid w:val="00135218"/>
    <w:rsid w:val="00135252"/>
    <w:rsid w:val="0013526B"/>
    <w:rsid w:val="00135394"/>
    <w:rsid w:val="0013580A"/>
    <w:rsid w:val="001358D4"/>
    <w:rsid w:val="00135999"/>
    <w:rsid w:val="001360E1"/>
    <w:rsid w:val="00136790"/>
    <w:rsid w:val="001367FF"/>
    <w:rsid w:val="001376DA"/>
    <w:rsid w:val="001376E6"/>
    <w:rsid w:val="00137AB5"/>
    <w:rsid w:val="00137F0B"/>
    <w:rsid w:val="001409CF"/>
    <w:rsid w:val="00140C7C"/>
    <w:rsid w:val="001411E4"/>
    <w:rsid w:val="001413F5"/>
    <w:rsid w:val="001414DC"/>
    <w:rsid w:val="00141518"/>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6C8"/>
    <w:rsid w:val="00145B01"/>
    <w:rsid w:val="001468CD"/>
    <w:rsid w:val="00146904"/>
    <w:rsid w:val="00146964"/>
    <w:rsid w:val="00146989"/>
    <w:rsid w:val="00146B2B"/>
    <w:rsid w:val="001474AA"/>
    <w:rsid w:val="00147BDE"/>
    <w:rsid w:val="001506B3"/>
    <w:rsid w:val="00150C1E"/>
    <w:rsid w:val="001510DF"/>
    <w:rsid w:val="0015190F"/>
    <w:rsid w:val="00151E23"/>
    <w:rsid w:val="001523B7"/>
    <w:rsid w:val="001526E0"/>
    <w:rsid w:val="001536C0"/>
    <w:rsid w:val="00153A4C"/>
    <w:rsid w:val="00153B76"/>
    <w:rsid w:val="00154220"/>
    <w:rsid w:val="001549FC"/>
    <w:rsid w:val="001551B5"/>
    <w:rsid w:val="00156535"/>
    <w:rsid w:val="00156DC4"/>
    <w:rsid w:val="00157A90"/>
    <w:rsid w:val="00157B60"/>
    <w:rsid w:val="00157B7B"/>
    <w:rsid w:val="00157F10"/>
    <w:rsid w:val="001601B0"/>
    <w:rsid w:val="00160461"/>
    <w:rsid w:val="00161D17"/>
    <w:rsid w:val="00162135"/>
    <w:rsid w:val="001629FC"/>
    <w:rsid w:val="00162BD1"/>
    <w:rsid w:val="00163554"/>
    <w:rsid w:val="00163FBD"/>
    <w:rsid w:val="0016524B"/>
    <w:rsid w:val="001659C1"/>
    <w:rsid w:val="0016660C"/>
    <w:rsid w:val="001669BD"/>
    <w:rsid w:val="0016726A"/>
    <w:rsid w:val="00170691"/>
    <w:rsid w:val="00170AB8"/>
    <w:rsid w:val="001711A9"/>
    <w:rsid w:val="00171478"/>
    <w:rsid w:val="00171FAE"/>
    <w:rsid w:val="00172540"/>
    <w:rsid w:val="001735B9"/>
    <w:rsid w:val="00173A8E"/>
    <w:rsid w:val="0017437B"/>
    <w:rsid w:val="001747A2"/>
    <w:rsid w:val="00174FE7"/>
    <w:rsid w:val="001750CB"/>
    <w:rsid w:val="00175A10"/>
    <w:rsid w:val="00175A7C"/>
    <w:rsid w:val="00176115"/>
    <w:rsid w:val="001762DB"/>
    <w:rsid w:val="00176850"/>
    <w:rsid w:val="00176E09"/>
    <w:rsid w:val="00176E1A"/>
    <w:rsid w:val="00176FB5"/>
    <w:rsid w:val="00180304"/>
    <w:rsid w:val="00180B6F"/>
    <w:rsid w:val="0018143F"/>
    <w:rsid w:val="00181940"/>
    <w:rsid w:val="00181D12"/>
    <w:rsid w:val="001833D1"/>
    <w:rsid w:val="001833FB"/>
    <w:rsid w:val="00183599"/>
    <w:rsid w:val="00184226"/>
    <w:rsid w:val="001846F2"/>
    <w:rsid w:val="001848B6"/>
    <w:rsid w:val="00185251"/>
    <w:rsid w:val="001856D0"/>
    <w:rsid w:val="00186721"/>
    <w:rsid w:val="001869D9"/>
    <w:rsid w:val="00186F7A"/>
    <w:rsid w:val="00187149"/>
    <w:rsid w:val="00187FF9"/>
    <w:rsid w:val="00190AC1"/>
    <w:rsid w:val="001917EA"/>
    <w:rsid w:val="00191A70"/>
    <w:rsid w:val="001921DE"/>
    <w:rsid w:val="001924F7"/>
    <w:rsid w:val="001927C8"/>
    <w:rsid w:val="00192B67"/>
    <w:rsid w:val="00192D14"/>
    <w:rsid w:val="0019341A"/>
    <w:rsid w:val="0019347D"/>
    <w:rsid w:val="00193ABA"/>
    <w:rsid w:val="0019468F"/>
    <w:rsid w:val="00194E68"/>
    <w:rsid w:val="001965C4"/>
    <w:rsid w:val="00196EE2"/>
    <w:rsid w:val="001975F2"/>
    <w:rsid w:val="00197DF9"/>
    <w:rsid w:val="001A1986"/>
    <w:rsid w:val="001A1987"/>
    <w:rsid w:val="001A1C0E"/>
    <w:rsid w:val="001A2564"/>
    <w:rsid w:val="001A26FB"/>
    <w:rsid w:val="001A27D0"/>
    <w:rsid w:val="001A2854"/>
    <w:rsid w:val="001A2BBE"/>
    <w:rsid w:val="001A3076"/>
    <w:rsid w:val="001A38BB"/>
    <w:rsid w:val="001A4356"/>
    <w:rsid w:val="001A43C9"/>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14DD"/>
    <w:rsid w:val="001B21A6"/>
    <w:rsid w:val="001B2C54"/>
    <w:rsid w:val="001B3010"/>
    <w:rsid w:val="001B34D1"/>
    <w:rsid w:val="001B36D6"/>
    <w:rsid w:val="001B3880"/>
    <w:rsid w:val="001B3C08"/>
    <w:rsid w:val="001B46A7"/>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A40"/>
    <w:rsid w:val="001C1CE5"/>
    <w:rsid w:val="001C1E98"/>
    <w:rsid w:val="001C2293"/>
    <w:rsid w:val="001C27E1"/>
    <w:rsid w:val="001C3BA6"/>
    <w:rsid w:val="001C3D2A"/>
    <w:rsid w:val="001C3D34"/>
    <w:rsid w:val="001C6312"/>
    <w:rsid w:val="001C664F"/>
    <w:rsid w:val="001C6DF7"/>
    <w:rsid w:val="001C7F89"/>
    <w:rsid w:val="001D0064"/>
    <w:rsid w:val="001D05B8"/>
    <w:rsid w:val="001D11ED"/>
    <w:rsid w:val="001D1452"/>
    <w:rsid w:val="001D1B44"/>
    <w:rsid w:val="001D2B1F"/>
    <w:rsid w:val="001D2C6B"/>
    <w:rsid w:val="001D2DB5"/>
    <w:rsid w:val="001D3612"/>
    <w:rsid w:val="001D36A9"/>
    <w:rsid w:val="001D377E"/>
    <w:rsid w:val="001D37DE"/>
    <w:rsid w:val="001D3974"/>
    <w:rsid w:val="001D39D0"/>
    <w:rsid w:val="001D4321"/>
    <w:rsid w:val="001D4CB3"/>
    <w:rsid w:val="001D4EE6"/>
    <w:rsid w:val="001D51BA"/>
    <w:rsid w:val="001D52F5"/>
    <w:rsid w:val="001D5C84"/>
    <w:rsid w:val="001D6342"/>
    <w:rsid w:val="001D67BB"/>
    <w:rsid w:val="001D6D53"/>
    <w:rsid w:val="001D72E0"/>
    <w:rsid w:val="001D783F"/>
    <w:rsid w:val="001D79A1"/>
    <w:rsid w:val="001D7A02"/>
    <w:rsid w:val="001D7AA9"/>
    <w:rsid w:val="001D7BE2"/>
    <w:rsid w:val="001E018C"/>
    <w:rsid w:val="001E0427"/>
    <w:rsid w:val="001E0B68"/>
    <w:rsid w:val="001E217E"/>
    <w:rsid w:val="001E23E4"/>
    <w:rsid w:val="001E2AD7"/>
    <w:rsid w:val="001E3F06"/>
    <w:rsid w:val="001E41A2"/>
    <w:rsid w:val="001E52E2"/>
    <w:rsid w:val="001E5510"/>
    <w:rsid w:val="001E58E2"/>
    <w:rsid w:val="001E5F35"/>
    <w:rsid w:val="001E7533"/>
    <w:rsid w:val="001E7AED"/>
    <w:rsid w:val="001F0CCF"/>
    <w:rsid w:val="001F1C4E"/>
    <w:rsid w:val="001F235D"/>
    <w:rsid w:val="001F2C31"/>
    <w:rsid w:val="001F2F31"/>
    <w:rsid w:val="001F36C3"/>
    <w:rsid w:val="001F3916"/>
    <w:rsid w:val="001F3E84"/>
    <w:rsid w:val="001F4037"/>
    <w:rsid w:val="001F4676"/>
    <w:rsid w:val="001F4BD2"/>
    <w:rsid w:val="001F52FA"/>
    <w:rsid w:val="001F54C5"/>
    <w:rsid w:val="001F5B50"/>
    <w:rsid w:val="001F61DB"/>
    <w:rsid w:val="001F662C"/>
    <w:rsid w:val="001F7074"/>
    <w:rsid w:val="001F7704"/>
    <w:rsid w:val="001F7A85"/>
    <w:rsid w:val="00200490"/>
    <w:rsid w:val="002009A4"/>
    <w:rsid w:val="00201727"/>
    <w:rsid w:val="00201F3A"/>
    <w:rsid w:val="00203024"/>
    <w:rsid w:val="0020327F"/>
    <w:rsid w:val="0020369A"/>
    <w:rsid w:val="00203A34"/>
    <w:rsid w:val="00203F96"/>
    <w:rsid w:val="002041BF"/>
    <w:rsid w:val="00204831"/>
    <w:rsid w:val="002049F3"/>
    <w:rsid w:val="00204AD2"/>
    <w:rsid w:val="00204E32"/>
    <w:rsid w:val="002050C4"/>
    <w:rsid w:val="0020640E"/>
    <w:rsid w:val="002069B2"/>
    <w:rsid w:val="00207F3E"/>
    <w:rsid w:val="00207FA3"/>
    <w:rsid w:val="002111FD"/>
    <w:rsid w:val="00212316"/>
    <w:rsid w:val="00212596"/>
    <w:rsid w:val="00212C67"/>
    <w:rsid w:val="00212D1B"/>
    <w:rsid w:val="00212D2F"/>
    <w:rsid w:val="00212EB9"/>
    <w:rsid w:val="002132AC"/>
    <w:rsid w:val="0021336E"/>
    <w:rsid w:val="00214DA8"/>
    <w:rsid w:val="00214F28"/>
    <w:rsid w:val="0021529E"/>
    <w:rsid w:val="00215423"/>
    <w:rsid w:val="00215496"/>
    <w:rsid w:val="002158FA"/>
    <w:rsid w:val="00215991"/>
    <w:rsid w:val="00215D3F"/>
    <w:rsid w:val="00215F14"/>
    <w:rsid w:val="002160C0"/>
    <w:rsid w:val="00216742"/>
    <w:rsid w:val="00217082"/>
    <w:rsid w:val="0021798E"/>
    <w:rsid w:val="002179C2"/>
    <w:rsid w:val="00217C5E"/>
    <w:rsid w:val="00220600"/>
    <w:rsid w:val="00220819"/>
    <w:rsid w:val="00220EAB"/>
    <w:rsid w:val="00220F79"/>
    <w:rsid w:val="00221404"/>
    <w:rsid w:val="00222054"/>
    <w:rsid w:val="002221C0"/>
    <w:rsid w:val="002224DB"/>
    <w:rsid w:val="00223FCB"/>
    <w:rsid w:val="0022451F"/>
    <w:rsid w:val="002245DE"/>
    <w:rsid w:val="00224CC9"/>
    <w:rsid w:val="00224E63"/>
    <w:rsid w:val="0022523C"/>
    <w:rsid w:val="002252C3"/>
    <w:rsid w:val="00225343"/>
    <w:rsid w:val="0022591B"/>
    <w:rsid w:val="00225C54"/>
    <w:rsid w:val="00225E18"/>
    <w:rsid w:val="00226404"/>
    <w:rsid w:val="00226BE1"/>
    <w:rsid w:val="00227027"/>
    <w:rsid w:val="002276E2"/>
    <w:rsid w:val="00227D97"/>
    <w:rsid w:val="00230496"/>
    <w:rsid w:val="00230765"/>
    <w:rsid w:val="00230BDB"/>
    <w:rsid w:val="00230E45"/>
    <w:rsid w:val="00231470"/>
    <w:rsid w:val="0023156D"/>
    <w:rsid w:val="002319E4"/>
    <w:rsid w:val="00231BAA"/>
    <w:rsid w:val="002320DA"/>
    <w:rsid w:val="00232491"/>
    <w:rsid w:val="00232653"/>
    <w:rsid w:val="00233E89"/>
    <w:rsid w:val="002346E3"/>
    <w:rsid w:val="002349E8"/>
    <w:rsid w:val="00235632"/>
    <w:rsid w:val="00235872"/>
    <w:rsid w:val="0023599B"/>
    <w:rsid w:val="00235CAB"/>
    <w:rsid w:val="00235DAD"/>
    <w:rsid w:val="00236493"/>
    <w:rsid w:val="00236D46"/>
    <w:rsid w:val="00236ED3"/>
    <w:rsid w:val="00237918"/>
    <w:rsid w:val="002413CC"/>
    <w:rsid w:val="00241559"/>
    <w:rsid w:val="00241B61"/>
    <w:rsid w:val="002420F2"/>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3EB4"/>
    <w:rsid w:val="0025443C"/>
    <w:rsid w:val="0025555E"/>
    <w:rsid w:val="00255D36"/>
    <w:rsid w:val="002571D2"/>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075"/>
    <w:rsid w:val="00267A3C"/>
    <w:rsid w:val="00267C83"/>
    <w:rsid w:val="0027144F"/>
    <w:rsid w:val="00271A63"/>
    <w:rsid w:val="00271F3A"/>
    <w:rsid w:val="00273278"/>
    <w:rsid w:val="002737F4"/>
    <w:rsid w:val="00273D70"/>
    <w:rsid w:val="00273E0E"/>
    <w:rsid w:val="00273E1B"/>
    <w:rsid w:val="00273E84"/>
    <w:rsid w:val="00274606"/>
    <w:rsid w:val="00274BB8"/>
    <w:rsid w:val="00274C41"/>
    <w:rsid w:val="00274DFF"/>
    <w:rsid w:val="00275E01"/>
    <w:rsid w:val="00276081"/>
    <w:rsid w:val="00276B67"/>
    <w:rsid w:val="00277097"/>
    <w:rsid w:val="00277490"/>
    <w:rsid w:val="002805F5"/>
    <w:rsid w:val="00280751"/>
    <w:rsid w:val="00280E2E"/>
    <w:rsid w:val="00280E8F"/>
    <w:rsid w:val="00281605"/>
    <w:rsid w:val="002819A4"/>
    <w:rsid w:val="00281C9B"/>
    <w:rsid w:val="002821B7"/>
    <w:rsid w:val="0028265E"/>
    <w:rsid w:val="0028280A"/>
    <w:rsid w:val="0028305E"/>
    <w:rsid w:val="0028360D"/>
    <w:rsid w:val="002838A1"/>
    <w:rsid w:val="00283A0A"/>
    <w:rsid w:val="00283DA9"/>
    <w:rsid w:val="0028409E"/>
    <w:rsid w:val="0028436F"/>
    <w:rsid w:val="0028487A"/>
    <w:rsid w:val="00284AA5"/>
    <w:rsid w:val="002850AC"/>
    <w:rsid w:val="0028606E"/>
    <w:rsid w:val="00286560"/>
    <w:rsid w:val="00286599"/>
    <w:rsid w:val="00286ACD"/>
    <w:rsid w:val="00286BFC"/>
    <w:rsid w:val="002871CF"/>
    <w:rsid w:val="00287838"/>
    <w:rsid w:val="002907B5"/>
    <w:rsid w:val="00290CC2"/>
    <w:rsid w:val="002911CE"/>
    <w:rsid w:val="002912C6"/>
    <w:rsid w:val="0029135D"/>
    <w:rsid w:val="002914A8"/>
    <w:rsid w:val="00291685"/>
    <w:rsid w:val="00292EB7"/>
    <w:rsid w:val="00292EE6"/>
    <w:rsid w:val="00293757"/>
    <w:rsid w:val="002937A1"/>
    <w:rsid w:val="00294052"/>
    <w:rsid w:val="00294B70"/>
    <w:rsid w:val="002951CC"/>
    <w:rsid w:val="00295BE1"/>
    <w:rsid w:val="00295FCF"/>
    <w:rsid w:val="00296227"/>
    <w:rsid w:val="00296314"/>
    <w:rsid w:val="0029637D"/>
    <w:rsid w:val="00296F44"/>
    <w:rsid w:val="0029777D"/>
    <w:rsid w:val="002A055E"/>
    <w:rsid w:val="002A12B1"/>
    <w:rsid w:val="002A1733"/>
    <w:rsid w:val="002A1D4E"/>
    <w:rsid w:val="002A1F3F"/>
    <w:rsid w:val="002A2107"/>
    <w:rsid w:val="002A2582"/>
    <w:rsid w:val="002A2869"/>
    <w:rsid w:val="002A2B92"/>
    <w:rsid w:val="002A3257"/>
    <w:rsid w:val="002A37EE"/>
    <w:rsid w:val="002A3FC3"/>
    <w:rsid w:val="002A4063"/>
    <w:rsid w:val="002A4C62"/>
    <w:rsid w:val="002A4CC1"/>
    <w:rsid w:val="002A5954"/>
    <w:rsid w:val="002A5F35"/>
    <w:rsid w:val="002A6158"/>
    <w:rsid w:val="002A61E4"/>
    <w:rsid w:val="002A6CFF"/>
    <w:rsid w:val="002A6FF8"/>
    <w:rsid w:val="002A7683"/>
    <w:rsid w:val="002B016A"/>
    <w:rsid w:val="002B1AD0"/>
    <w:rsid w:val="002B24D6"/>
    <w:rsid w:val="002B2C00"/>
    <w:rsid w:val="002B3A7C"/>
    <w:rsid w:val="002B3B0D"/>
    <w:rsid w:val="002B3F2A"/>
    <w:rsid w:val="002B3FE9"/>
    <w:rsid w:val="002B4E2F"/>
    <w:rsid w:val="002B6D00"/>
    <w:rsid w:val="002B6FA2"/>
    <w:rsid w:val="002B7409"/>
    <w:rsid w:val="002B77BF"/>
    <w:rsid w:val="002C0976"/>
    <w:rsid w:val="002C1174"/>
    <w:rsid w:val="002C151A"/>
    <w:rsid w:val="002C2995"/>
    <w:rsid w:val="002C2F7A"/>
    <w:rsid w:val="002C31B3"/>
    <w:rsid w:val="002C38A5"/>
    <w:rsid w:val="002C3FD2"/>
    <w:rsid w:val="002C400F"/>
    <w:rsid w:val="002C41E6"/>
    <w:rsid w:val="002C4435"/>
    <w:rsid w:val="002C4558"/>
    <w:rsid w:val="002C4D0F"/>
    <w:rsid w:val="002C4E3C"/>
    <w:rsid w:val="002C4F3C"/>
    <w:rsid w:val="002C5604"/>
    <w:rsid w:val="002C6364"/>
    <w:rsid w:val="002C6E1A"/>
    <w:rsid w:val="002C6FCD"/>
    <w:rsid w:val="002C7166"/>
    <w:rsid w:val="002C71A1"/>
    <w:rsid w:val="002C76BF"/>
    <w:rsid w:val="002C772C"/>
    <w:rsid w:val="002D02C7"/>
    <w:rsid w:val="002D0371"/>
    <w:rsid w:val="002D071A"/>
    <w:rsid w:val="002D0F62"/>
    <w:rsid w:val="002D102E"/>
    <w:rsid w:val="002D112C"/>
    <w:rsid w:val="002D2CBF"/>
    <w:rsid w:val="002D2E85"/>
    <w:rsid w:val="002D34B2"/>
    <w:rsid w:val="002D3F52"/>
    <w:rsid w:val="002D4147"/>
    <w:rsid w:val="002D4863"/>
    <w:rsid w:val="002D4ABC"/>
    <w:rsid w:val="002D5151"/>
    <w:rsid w:val="002D5255"/>
    <w:rsid w:val="002D5933"/>
    <w:rsid w:val="002D5BFA"/>
    <w:rsid w:val="002D6218"/>
    <w:rsid w:val="002D6B9B"/>
    <w:rsid w:val="002D6E41"/>
    <w:rsid w:val="002D7637"/>
    <w:rsid w:val="002D7CC1"/>
    <w:rsid w:val="002D7EE2"/>
    <w:rsid w:val="002E065A"/>
    <w:rsid w:val="002E0B37"/>
    <w:rsid w:val="002E0B70"/>
    <w:rsid w:val="002E0BEF"/>
    <w:rsid w:val="002E17F2"/>
    <w:rsid w:val="002E1D24"/>
    <w:rsid w:val="002E2A11"/>
    <w:rsid w:val="002E2B4D"/>
    <w:rsid w:val="002E368E"/>
    <w:rsid w:val="002E3791"/>
    <w:rsid w:val="002E3F84"/>
    <w:rsid w:val="002E40B2"/>
    <w:rsid w:val="002E4943"/>
    <w:rsid w:val="002E51A5"/>
    <w:rsid w:val="002E659A"/>
    <w:rsid w:val="002E689B"/>
    <w:rsid w:val="002E6ECC"/>
    <w:rsid w:val="002E7003"/>
    <w:rsid w:val="002E76C8"/>
    <w:rsid w:val="002E7937"/>
    <w:rsid w:val="002E7CAE"/>
    <w:rsid w:val="002E7F8F"/>
    <w:rsid w:val="002F07A4"/>
    <w:rsid w:val="002F2771"/>
    <w:rsid w:val="002F2961"/>
    <w:rsid w:val="002F2D41"/>
    <w:rsid w:val="002F2DD9"/>
    <w:rsid w:val="002F2F73"/>
    <w:rsid w:val="002F37A9"/>
    <w:rsid w:val="002F406F"/>
    <w:rsid w:val="002F4AE1"/>
    <w:rsid w:val="002F5609"/>
    <w:rsid w:val="002F5671"/>
    <w:rsid w:val="002F585B"/>
    <w:rsid w:val="002F5AFC"/>
    <w:rsid w:val="002F6CB0"/>
    <w:rsid w:val="002F6E9C"/>
    <w:rsid w:val="002F6EF2"/>
    <w:rsid w:val="002F771F"/>
    <w:rsid w:val="002F784D"/>
    <w:rsid w:val="003001B2"/>
    <w:rsid w:val="003003EF"/>
    <w:rsid w:val="003003F3"/>
    <w:rsid w:val="00300677"/>
    <w:rsid w:val="0030075F"/>
    <w:rsid w:val="00300A39"/>
    <w:rsid w:val="003018E3"/>
    <w:rsid w:val="00301BDB"/>
    <w:rsid w:val="00301CE6"/>
    <w:rsid w:val="00302569"/>
    <w:rsid w:val="0030256B"/>
    <w:rsid w:val="00302D11"/>
    <w:rsid w:val="003038EC"/>
    <w:rsid w:val="0030501F"/>
    <w:rsid w:val="00305215"/>
    <w:rsid w:val="00305444"/>
    <w:rsid w:val="0030704D"/>
    <w:rsid w:val="0030748F"/>
    <w:rsid w:val="00307A45"/>
    <w:rsid w:val="00307BA1"/>
    <w:rsid w:val="00307CDE"/>
    <w:rsid w:val="0031117E"/>
    <w:rsid w:val="00311702"/>
    <w:rsid w:val="00311E82"/>
    <w:rsid w:val="003120BE"/>
    <w:rsid w:val="003124BA"/>
    <w:rsid w:val="003126B6"/>
    <w:rsid w:val="00312C0A"/>
    <w:rsid w:val="00313FD6"/>
    <w:rsid w:val="003143BD"/>
    <w:rsid w:val="003153C1"/>
    <w:rsid w:val="00320177"/>
    <w:rsid w:val="003203ED"/>
    <w:rsid w:val="0032130F"/>
    <w:rsid w:val="00321C62"/>
    <w:rsid w:val="003227AF"/>
    <w:rsid w:val="00322820"/>
    <w:rsid w:val="00322C9F"/>
    <w:rsid w:val="003233E6"/>
    <w:rsid w:val="00324135"/>
    <w:rsid w:val="003242DD"/>
    <w:rsid w:val="00324844"/>
    <w:rsid w:val="00324AA1"/>
    <w:rsid w:val="00324D23"/>
    <w:rsid w:val="00325768"/>
    <w:rsid w:val="00325884"/>
    <w:rsid w:val="00325F35"/>
    <w:rsid w:val="003260A9"/>
    <w:rsid w:val="00327227"/>
    <w:rsid w:val="00327977"/>
    <w:rsid w:val="003308BF"/>
    <w:rsid w:val="00330D80"/>
    <w:rsid w:val="00331234"/>
    <w:rsid w:val="00331751"/>
    <w:rsid w:val="00331E4A"/>
    <w:rsid w:val="003329DD"/>
    <w:rsid w:val="003330BE"/>
    <w:rsid w:val="003334EA"/>
    <w:rsid w:val="0033352E"/>
    <w:rsid w:val="00333FD7"/>
    <w:rsid w:val="00334165"/>
    <w:rsid w:val="00334578"/>
    <w:rsid w:val="00334579"/>
    <w:rsid w:val="00334629"/>
    <w:rsid w:val="00334D0C"/>
    <w:rsid w:val="0033520D"/>
    <w:rsid w:val="00335695"/>
    <w:rsid w:val="00335858"/>
    <w:rsid w:val="003365CB"/>
    <w:rsid w:val="00336BDA"/>
    <w:rsid w:val="00337135"/>
    <w:rsid w:val="00337A30"/>
    <w:rsid w:val="00337A41"/>
    <w:rsid w:val="00340CA8"/>
    <w:rsid w:val="0034106C"/>
    <w:rsid w:val="0034166C"/>
    <w:rsid w:val="003419A8"/>
    <w:rsid w:val="00342BD7"/>
    <w:rsid w:val="00343C63"/>
    <w:rsid w:val="0034447A"/>
    <w:rsid w:val="00345E4F"/>
    <w:rsid w:val="00346B7D"/>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327A"/>
    <w:rsid w:val="00354812"/>
    <w:rsid w:val="00354F66"/>
    <w:rsid w:val="0035511B"/>
    <w:rsid w:val="00356081"/>
    <w:rsid w:val="00356F62"/>
    <w:rsid w:val="003570AE"/>
    <w:rsid w:val="00357380"/>
    <w:rsid w:val="00360031"/>
    <w:rsid w:val="00360259"/>
    <w:rsid w:val="003602D9"/>
    <w:rsid w:val="00361261"/>
    <w:rsid w:val="003616AD"/>
    <w:rsid w:val="003626B8"/>
    <w:rsid w:val="00362F2B"/>
    <w:rsid w:val="00363773"/>
    <w:rsid w:val="003640F2"/>
    <w:rsid w:val="003649A8"/>
    <w:rsid w:val="00364BF8"/>
    <w:rsid w:val="00364E62"/>
    <w:rsid w:val="00364F51"/>
    <w:rsid w:val="00365071"/>
    <w:rsid w:val="0036558A"/>
    <w:rsid w:val="00365A4B"/>
    <w:rsid w:val="00365BF7"/>
    <w:rsid w:val="00365CD7"/>
    <w:rsid w:val="00365ED8"/>
    <w:rsid w:val="00366A27"/>
    <w:rsid w:val="00366A3C"/>
    <w:rsid w:val="00366E87"/>
    <w:rsid w:val="0036722D"/>
    <w:rsid w:val="003673AE"/>
    <w:rsid w:val="00367B02"/>
    <w:rsid w:val="00370C16"/>
    <w:rsid w:val="00370E47"/>
    <w:rsid w:val="00371062"/>
    <w:rsid w:val="00371790"/>
    <w:rsid w:val="00372953"/>
    <w:rsid w:val="00372AAF"/>
    <w:rsid w:val="00373969"/>
    <w:rsid w:val="003742AC"/>
    <w:rsid w:val="003744CE"/>
    <w:rsid w:val="00374EB6"/>
    <w:rsid w:val="00374F8B"/>
    <w:rsid w:val="00375719"/>
    <w:rsid w:val="0037673C"/>
    <w:rsid w:val="003768AA"/>
    <w:rsid w:val="00376B0A"/>
    <w:rsid w:val="0037719F"/>
    <w:rsid w:val="00377CE1"/>
    <w:rsid w:val="00380D7D"/>
    <w:rsid w:val="0038102E"/>
    <w:rsid w:val="00381DC1"/>
    <w:rsid w:val="0038208E"/>
    <w:rsid w:val="003821E2"/>
    <w:rsid w:val="0038255A"/>
    <w:rsid w:val="00383467"/>
    <w:rsid w:val="00384177"/>
    <w:rsid w:val="00384284"/>
    <w:rsid w:val="003850FD"/>
    <w:rsid w:val="00385770"/>
    <w:rsid w:val="00385932"/>
    <w:rsid w:val="003859C1"/>
    <w:rsid w:val="00385BF0"/>
    <w:rsid w:val="003861C1"/>
    <w:rsid w:val="00386578"/>
    <w:rsid w:val="00386747"/>
    <w:rsid w:val="003913DB"/>
    <w:rsid w:val="00391638"/>
    <w:rsid w:val="003918D0"/>
    <w:rsid w:val="003927B8"/>
    <w:rsid w:val="00392D70"/>
    <w:rsid w:val="003933D9"/>
    <w:rsid w:val="00393702"/>
    <w:rsid w:val="003939FF"/>
    <w:rsid w:val="00393BE3"/>
    <w:rsid w:val="00393FE3"/>
    <w:rsid w:val="0039403A"/>
    <w:rsid w:val="003946B1"/>
    <w:rsid w:val="00394A84"/>
    <w:rsid w:val="00394D8D"/>
    <w:rsid w:val="0039520F"/>
    <w:rsid w:val="00395948"/>
    <w:rsid w:val="00395F42"/>
    <w:rsid w:val="003967CC"/>
    <w:rsid w:val="00396925"/>
    <w:rsid w:val="00396C06"/>
    <w:rsid w:val="00397568"/>
    <w:rsid w:val="0039764C"/>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1F8"/>
    <w:rsid w:val="003A6BAC"/>
    <w:rsid w:val="003A6BE0"/>
    <w:rsid w:val="003A722F"/>
    <w:rsid w:val="003A7D5E"/>
    <w:rsid w:val="003A7EF3"/>
    <w:rsid w:val="003B055B"/>
    <w:rsid w:val="003B0669"/>
    <w:rsid w:val="003B0DC8"/>
    <w:rsid w:val="003B159C"/>
    <w:rsid w:val="003B172F"/>
    <w:rsid w:val="003B1A7A"/>
    <w:rsid w:val="003B1DDF"/>
    <w:rsid w:val="003B29D5"/>
    <w:rsid w:val="003B2A29"/>
    <w:rsid w:val="003B2AE7"/>
    <w:rsid w:val="003B2B22"/>
    <w:rsid w:val="003B35D9"/>
    <w:rsid w:val="003B369F"/>
    <w:rsid w:val="003B36A3"/>
    <w:rsid w:val="003B4971"/>
    <w:rsid w:val="003B4BD5"/>
    <w:rsid w:val="003B4C96"/>
    <w:rsid w:val="003B4EB4"/>
    <w:rsid w:val="003B53CC"/>
    <w:rsid w:val="003B63E2"/>
    <w:rsid w:val="003B6931"/>
    <w:rsid w:val="003B72C3"/>
    <w:rsid w:val="003B74D8"/>
    <w:rsid w:val="003B795B"/>
    <w:rsid w:val="003B7AC3"/>
    <w:rsid w:val="003B7FE5"/>
    <w:rsid w:val="003C04DD"/>
    <w:rsid w:val="003C0D50"/>
    <w:rsid w:val="003C11C8"/>
    <w:rsid w:val="003C12B9"/>
    <w:rsid w:val="003C1B83"/>
    <w:rsid w:val="003C22BF"/>
    <w:rsid w:val="003C2702"/>
    <w:rsid w:val="003C2907"/>
    <w:rsid w:val="003C3076"/>
    <w:rsid w:val="003C359F"/>
    <w:rsid w:val="003C37B1"/>
    <w:rsid w:val="003C4FFF"/>
    <w:rsid w:val="003C62E9"/>
    <w:rsid w:val="003C62ED"/>
    <w:rsid w:val="003C6C78"/>
    <w:rsid w:val="003C6D1B"/>
    <w:rsid w:val="003C6E0C"/>
    <w:rsid w:val="003C733E"/>
    <w:rsid w:val="003C7806"/>
    <w:rsid w:val="003D02AA"/>
    <w:rsid w:val="003D109F"/>
    <w:rsid w:val="003D184F"/>
    <w:rsid w:val="003D2478"/>
    <w:rsid w:val="003D3F37"/>
    <w:rsid w:val="003D41C3"/>
    <w:rsid w:val="003D4835"/>
    <w:rsid w:val="003D5831"/>
    <w:rsid w:val="003D5894"/>
    <w:rsid w:val="003D5B1F"/>
    <w:rsid w:val="003D6122"/>
    <w:rsid w:val="003D63E6"/>
    <w:rsid w:val="003D6509"/>
    <w:rsid w:val="003D6649"/>
    <w:rsid w:val="003D7146"/>
    <w:rsid w:val="003D7999"/>
    <w:rsid w:val="003D7FB1"/>
    <w:rsid w:val="003E05B9"/>
    <w:rsid w:val="003E104F"/>
    <w:rsid w:val="003E128F"/>
    <w:rsid w:val="003E14A6"/>
    <w:rsid w:val="003E15FA"/>
    <w:rsid w:val="003E15FB"/>
    <w:rsid w:val="003E16CC"/>
    <w:rsid w:val="003E179A"/>
    <w:rsid w:val="003E1D16"/>
    <w:rsid w:val="003E1D23"/>
    <w:rsid w:val="003E236C"/>
    <w:rsid w:val="003E24A5"/>
    <w:rsid w:val="003E332D"/>
    <w:rsid w:val="003E3A77"/>
    <w:rsid w:val="003E3DD1"/>
    <w:rsid w:val="003E42D2"/>
    <w:rsid w:val="003E4493"/>
    <w:rsid w:val="003E46C7"/>
    <w:rsid w:val="003E476D"/>
    <w:rsid w:val="003E4789"/>
    <w:rsid w:val="003E4D41"/>
    <w:rsid w:val="003E517D"/>
    <w:rsid w:val="003E55E4"/>
    <w:rsid w:val="003E5B3A"/>
    <w:rsid w:val="003E64AD"/>
    <w:rsid w:val="003E64DB"/>
    <w:rsid w:val="003E67AA"/>
    <w:rsid w:val="003E7090"/>
    <w:rsid w:val="003E74E3"/>
    <w:rsid w:val="003E7676"/>
    <w:rsid w:val="003F05C7"/>
    <w:rsid w:val="003F1702"/>
    <w:rsid w:val="003F1D3F"/>
    <w:rsid w:val="003F224D"/>
    <w:rsid w:val="003F24A2"/>
    <w:rsid w:val="003F25D5"/>
    <w:rsid w:val="003F25DD"/>
    <w:rsid w:val="003F2CD4"/>
    <w:rsid w:val="003F370E"/>
    <w:rsid w:val="003F4036"/>
    <w:rsid w:val="003F40B7"/>
    <w:rsid w:val="003F4A38"/>
    <w:rsid w:val="003F4A65"/>
    <w:rsid w:val="003F56D3"/>
    <w:rsid w:val="003F5B82"/>
    <w:rsid w:val="003F5CA0"/>
    <w:rsid w:val="003F5DCE"/>
    <w:rsid w:val="003F6392"/>
    <w:rsid w:val="003F655A"/>
    <w:rsid w:val="003F6BBE"/>
    <w:rsid w:val="003F77C3"/>
    <w:rsid w:val="004000E8"/>
    <w:rsid w:val="004008B0"/>
    <w:rsid w:val="00402353"/>
    <w:rsid w:val="004024F0"/>
    <w:rsid w:val="0040255D"/>
    <w:rsid w:val="004028A6"/>
    <w:rsid w:val="00402E2B"/>
    <w:rsid w:val="00403000"/>
    <w:rsid w:val="00403C08"/>
    <w:rsid w:val="004040C0"/>
    <w:rsid w:val="0040512B"/>
    <w:rsid w:val="00405CA5"/>
    <w:rsid w:val="00406147"/>
    <w:rsid w:val="00406620"/>
    <w:rsid w:val="00406A49"/>
    <w:rsid w:val="00406BA2"/>
    <w:rsid w:val="00406C60"/>
    <w:rsid w:val="00406D09"/>
    <w:rsid w:val="00407C29"/>
    <w:rsid w:val="00407CD3"/>
    <w:rsid w:val="00410134"/>
    <w:rsid w:val="00410649"/>
    <w:rsid w:val="0041078A"/>
    <w:rsid w:val="00410B72"/>
    <w:rsid w:val="00410C9B"/>
    <w:rsid w:val="00410F18"/>
    <w:rsid w:val="00411886"/>
    <w:rsid w:val="004119FB"/>
    <w:rsid w:val="00411B1A"/>
    <w:rsid w:val="0041258E"/>
    <w:rsid w:val="0041263E"/>
    <w:rsid w:val="00412D8D"/>
    <w:rsid w:val="0041384A"/>
    <w:rsid w:val="00413AAC"/>
    <w:rsid w:val="00414064"/>
    <w:rsid w:val="00414173"/>
    <w:rsid w:val="00414522"/>
    <w:rsid w:val="00414AB1"/>
    <w:rsid w:val="00414C64"/>
    <w:rsid w:val="00415E8A"/>
    <w:rsid w:val="00416DDF"/>
    <w:rsid w:val="00416EC3"/>
    <w:rsid w:val="00420230"/>
    <w:rsid w:val="00420A99"/>
    <w:rsid w:val="00420F44"/>
    <w:rsid w:val="00421105"/>
    <w:rsid w:val="00421616"/>
    <w:rsid w:val="0042167F"/>
    <w:rsid w:val="00421F66"/>
    <w:rsid w:val="00422D12"/>
    <w:rsid w:val="004231F1"/>
    <w:rsid w:val="004234DB"/>
    <w:rsid w:val="004234E7"/>
    <w:rsid w:val="00423887"/>
    <w:rsid w:val="00423A90"/>
    <w:rsid w:val="004242F4"/>
    <w:rsid w:val="00424A05"/>
    <w:rsid w:val="004251E3"/>
    <w:rsid w:val="0042577C"/>
    <w:rsid w:val="00425A2C"/>
    <w:rsid w:val="00425A2E"/>
    <w:rsid w:val="00425B68"/>
    <w:rsid w:val="0042614B"/>
    <w:rsid w:val="00426910"/>
    <w:rsid w:val="00426A23"/>
    <w:rsid w:val="00426ADD"/>
    <w:rsid w:val="00427248"/>
    <w:rsid w:val="004272AB"/>
    <w:rsid w:val="00427772"/>
    <w:rsid w:val="004310EA"/>
    <w:rsid w:val="004319AA"/>
    <w:rsid w:val="00431A9F"/>
    <w:rsid w:val="00431D34"/>
    <w:rsid w:val="004328D6"/>
    <w:rsid w:val="0043299F"/>
    <w:rsid w:val="00432F94"/>
    <w:rsid w:val="00433020"/>
    <w:rsid w:val="00433752"/>
    <w:rsid w:val="00433924"/>
    <w:rsid w:val="00433CB2"/>
    <w:rsid w:val="004345C8"/>
    <w:rsid w:val="0043473D"/>
    <w:rsid w:val="00434E58"/>
    <w:rsid w:val="00434ED0"/>
    <w:rsid w:val="00434F4B"/>
    <w:rsid w:val="004361B1"/>
    <w:rsid w:val="00437447"/>
    <w:rsid w:val="00440681"/>
    <w:rsid w:val="00440C67"/>
    <w:rsid w:val="004410B9"/>
    <w:rsid w:val="00441829"/>
    <w:rsid w:val="0044194A"/>
    <w:rsid w:val="00441A92"/>
    <w:rsid w:val="004427DC"/>
    <w:rsid w:val="00442A5F"/>
    <w:rsid w:val="00443C63"/>
    <w:rsid w:val="00444B1D"/>
    <w:rsid w:val="00444F56"/>
    <w:rsid w:val="004452C3"/>
    <w:rsid w:val="00445828"/>
    <w:rsid w:val="004459C8"/>
    <w:rsid w:val="00446488"/>
    <w:rsid w:val="00446A99"/>
    <w:rsid w:val="00446F5E"/>
    <w:rsid w:val="0044705A"/>
    <w:rsid w:val="004475BC"/>
    <w:rsid w:val="00447903"/>
    <w:rsid w:val="00447BC3"/>
    <w:rsid w:val="00450214"/>
    <w:rsid w:val="00450363"/>
    <w:rsid w:val="00450677"/>
    <w:rsid w:val="00450E98"/>
    <w:rsid w:val="004517AA"/>
    <w:rsid w:val="004519E0"/>
    <w:rsid w:val="00452CAC"/>
    <w:rsid w:val="0045334A"/>
    <w:rsid w:val="00453980"/>
    <w:rsid w:val="004545AE"/>
    <w:rsid w:val="00454B90"/>
    <w:rsid w:val="004555E3"/>
    <w:rsid w:val="00455D0D"/>
    <w:rsid w:val="00455E5B"/>
    <w:rsid w:val="0045606C"/>
    <w:rsid w:val="0045630F"/>
    <w:rsid w:val="00456425"/>
    <w:rsid w:val="0045693A"/>
    <w:rsid w:val="00456D12"/>
    <w:rsid w:val="00457565"/>
    <w:rsid w:val="00457A1B"/>
    <w:rsid w:val="00457B71"/>
    <w:rsid w:val="00460325"/>
    <w:rsid w:val="00460D15"/>
    <w:rsid w:val="004616E7"/>
    <w:rsid w:val="00461892"/>
    <w:rsid w:val="00462C36"/>
    <w:rsid w:val="00463351"/>
    <w:rsid w:val="004635B9"/>
    <w:rsid w:val="00464899"/>
    <w:rsid w:val="0046493F"/>
    <w:rsid w:val="004661B2"/>
    <w:rsid w:val="004669E2"/>
    <w:rsid w:val="00466F5E"/>
    <w:rsid w:val="00466FFC"/>
    <w:rsid w:val="00470334"/>
    <w:rsid w:val="00470B4B"/>
    <w:rsid w:val="00470C2E"/>
    <w:rsid w:val="00470C31"/>
    <w:rsid w:val="00471100"/>
    <w:rsid w:val="0047271B"/>
    <w:rsid w:val="00472CF7"/>
    <w:rsid w:val="00472D1C"/>
    <w:rsid w:val="00472FB6"/>
    <w:rsid w:val="004734D0"/>
    <w:rsid w:val="00473BE8"/>
    <w:rsid w:val="00473DCE"/>
    <w:rsid w:val="0047400F"/>
    <w:rsid w:val="0047460C"/>
    <w:rsid w:val="00474A63"/>
    <w:rsid w:val="004751F6"/>
    <w:rsid w:val="004754DA"/>
    <w:rsid w:val="0047556B"/>
    <w:rsid w:val="004759C4"/>
    <w:rsid w:val="004761E8"/>
    <w:rsid w:val="00476675"/>
    <w:rsid w:val="00476AA1"/>
    <w:rsid w:val="00476B94"/>
    <w:rsid w:val="00477493"/>
    <w:rsid w:val="00477768"/>
    <w:rsid w:val="004800FF"/>
    <w:rsid w:val="0048019C"/>
    <w:rsid w:val="004801AE"/>
    <w:rsid w:val="004804AB"/>
    <w:rsid w:val="0048061C"/>
    <w:rsid w:val="004809E0"/>
    <w:rsid w:val="00480E5D"/>
    <w:rsid w:val="00481203"/>
    <w:rsid w:val="004815FD"/>
    <w:rsid w:val="00481705"/>
    <w:rsid w:val="00481DE7"/>
    <w:rsid w:val="00481FB4"/>
    <w:rsid w:val="0048266F"/>
    <w:rsid w:val="00482695"/>
    <w:rsid w:val="004829E0"/>
    <w:rsid w:val="00482ED3"/>
    <w:rsid w:val="0048363F"/>
    <w:rsid w:val="00483EFF"/>
    <w:rsid w:val="004842C3"/>
    <w:rsid w:val="00484787"/>
    <w:rsid w:val="00485160"/>
    <w:rsid w:val="0048579F"/>
    <w:rsid w:val="00485B50"/>
    <w:rsid w:val="004860DF"/>
    <w:rsid w:val="0048634B"/>
    <w:rsid w:val="004864F3"/>
    <w:rsid w:val="00486739"/>
    <w:rsid w:val="00487362"/>
    <w:rsid w:val="00490025"/>
    <w:rsid w:val="00490B24"/>
    <w:rsid w:val="00490C6F"/>
    <w:rsid w:val="00490CDA"/>
    <w:rsid w:val="00491816"/>
    <w:rsid w:val="004918C1"/>
    <w:rsid w:val="00491B36"/>
    <w:rsid w:val="00492BC5"/>
    <w:rsid w:val="00492E72"/>
    <w:rsid w:val="00493240"/>
    <w:rsid w:val="00494BB0"/>
    <w:rsid w:val="00495043"/>
    <w:rsid w:val="00496498"/>
    <w:rsid w:val="004964F1"/>
    <w:rsid w:val="0049699E"/>
    <w:rsid w:val="00496E03"/>
    <w:rsid w:val="00496FBF"/>
    <w:rsid w:val="0049704C"/>
    <w:rsid w:val="00497314"/>
    <w:rsid w:val="004974EB"/>
    <w:rsid w:val="00497C80"/>
    <w:rsid w:val="004A0373"/>
    <w:rsid w:val="004A059A"/>
    <w:rsid w:val="004A1384"/>
    <w:rsid w:val="004A1610"/>
    <w:rsid w:val="004A16BC"/>
    <w:rsid w:val="004A1D16"/>
    <w:rsid w:val="004A27DF"/>
    <w:rsid w:val="004A2B94"/>
    <w:rsid w:val="004A2D47"/>
    <w:rsid w:val="004A324A"/>
    <w:rsid w:val="004A32EF"/>
    <w:rsid w:val="004A3356"/>
    <w:rsid w:val="004A3A69"/>
    <w:rsid w:val="004A4A51"/>
    <w:rsid w:val="004A4A60"/>
    <w:rsid w:val="004A5256"/>
    <w:rsid w:val="004A574C"/>
    <w:rsid w:val="004A614C"/>
    <w:rsid w:val="004A7AFC"/>
    <w:rsid w:val="004A7D0F"/>
    <w:rsid w:val="004A7F07"/>
    <w:rsid w:val="004B01C7"/>
    <w:rsid w:val="004B0802"/>
    <w:rsid w:val="004B0840"/>
    <w:rsid w:val="004B0924"/>
    <w:rsid w:val="004B09DB"/>
    <w:rsid w:val="004B0BE0"/>
    <w:rsid w:val="004B1049"/>
    <w:rsid w:val="004B1CFE"/>
    <w:rsid w:val="004B1DB8"/>
    <w:rsid w:val="004B2532"/>
    <w:rsid w:val="004B25DD"/>
    <w:rsid w:val="004B2F6C"/>
    <w:rsid w:val="004B4459"/>
    <w:rsid w:val="004B44CE"/>
    <w:rsid w:val="004B4593"/>
    <w:rsid w:val="004B618C"/>
    <w:rsid w:val="004B74E1"/>
    <w:rsid w:val="004B7C0C"/>
    <w:rsid w:val="004C0C9D"/>
    <w:rsid w:val="004C1260"/>
    <w:rsid w:val="004C1B43"/>
    <w:rsid w:val="004C1E01"/>
    <w:rsid w:val="004C23B1"/>
    <w:rsid w:val="004C23BA"/>
    <w:rsid w:val="004C2B95"/>
    <w:rsid w:val="004C2FF7"/>
    <w:rsid w:val="004C3179"/>
    <w:rsid w:val="004C31B4"/>
    <w:rsid w:val="004C3216"/>
    <w:rsid w:val="004C3898"/>
    <w:rsid w:val="004C3B35"/>
    <w:rsid w:val="004C3C55"/>
    <w:rsid w:val="004C3C7F"/>
    <w:rsid w:val="004C4662"/>
    <w:rsid w:val="004C56D5"/>
    <w:rsid w:val="004C5EE9"/>
    <w:rsid w:val="004C5EF7"/>
    <w:rsid w:val="004C6A7A"/>
    <w:rsid w:val="004C6D2F"/>
    <w:rsid w:val="004C6D4F"/>
    <w:rsid w:val="004C6ED8"/>
    <w:rsid w:val="004C72BF"/>
    <w:rsid w:val="004C77F7"/>
    <w:rsid w:val="004D06BB"/>
    <w:rsid w:val="004D2254"/>
    <w:rsid w:val="004D22B0"/>
    <w:rsid w:val="004D3336"/>
    <w:rsid w:val="004D36B1"/>
    <w:rsid w:val="004D3C15"/>
    <w:rsid w:val="004D594B"/>
    <w:rsid w:val="004D6C54"/>
    <w:rsid w:val="004D6E88"/>
    <w:rsid w:val="004D7EBD"/>
    <w:rsid w:val="004E0AE6"/>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6B0"/>
    <w:rsid w:val="004E37A5"/>
    <w:rsid w:val="004E3BAF"/>
    <w:rsid w:val="004E45AE"/>
    <w:rsid w:val="004E462E"/>
    <w:rsid w:val="004E49EC"/>
    <w:rsid w:val="004E4D89"/>
    <w:rsid w:val="004E53C7"/>
    <w:rsid w:val="004E56DC"/>
    <w:rsid w:val="004E5F91"/>
    <w:rsid w:val="004E6ADC"/>
    <w:rsid w:val="004E6C03"/>
    <w:rsid w:val="004E76F4"/>
    <w:rsid w:val="004E7873"/>
    <w:rsid w:val="004E7EB2"/>
    <w:rsid w:val="004F0445"/>
    <w:rsid w:val="004F0B6C"/>
    <w:rsid w:val="004F19EB"/>
    <w:rsid w:val="004F2078"/>
    <w:rsid w:val="004F27D0"/>
    <w:rsid w:val="004F2BC6"/>
    <w:rsid w:val="004F30B7"/>
    <w:rsid w:val="004F4DA3"/>
    <w:rsid w:val="004F53E9"/>
    <w:rsid w:val="004F631B"/>
    <w:rsid w:val="004F6322"/>
    <w:rsid w:val="004F659D"/>
    <w:rsid w:val="004F66A7"/>
    <w:rsid w:val="004F735E"/>
    <w:rsid w:val="0050006C"/>
    <w:rsid w:val="00500B52"/>
    <w:rsid w:val="005011FB"/>
    <w:rsid w:val="00501DBE"/>
    <w:rsid w:val="0050268E"/>
    <w:rsid w:val="0050318E"/>
    <w:rsid w:val="00504512"/>
    <w:rsid w:val="00504D78"/>
    <w:rsid w:val="005056B8"/>
    <w:rsid w:val="00506557"/>
    <w:rsid w:val="00506746"/>
    <w:rsid w:val="0050677A"/>
    <w:rsid w:val="005067FF"/>
    <w:rsid w:val="00506849"/>
    <w:rsid w:val="00506D5C"/>
    <w:rsid w:val="00507194"/>
    <w:rsid w:val="005076AA"/>
    <w:rsid w:val="005104E2"/>
    <w:rsid w:val="005108D8"/>
    <w:rsid w:val="00511392"/>
    <w:rsid w:val="005116F9"/>
    <w:rsid w:val="005119E8"/>
    <w:rsid w:val="00511B0B"/>
    <w:rsid w:val="00511D5F"/>
    <w:rsid w:val="00512181"/>
    <w:rsid w:val="005121A6"/>
    <w:rsid w:val="00512274"/>
    <w:rsid w:val="0051249C"/>
    <w:rsid w:val="00512811"/>
    <w:rsid w:val="0051441F"/>
    <w:rsid w:val="00514531"/>
    <w:rsid w:val="005146A4"/>
    <w:rsid w:val="005153A7"/>
    <w:rsid w:val="0051546F"/>
    <w:rsid w:val="0051597B"/>
    <w:rsid w:val="00517FD4"/>
    <w:rsid w:val="005219CF"/>
    <w:rsid w:val="00522170"/>
    <w:rsid w:val="00522857"/>
    <w:rsid w:val="005234AA"/>
    <w:rsid w:val="005251B0"/>
    <w:rsid w:val="00525A40"/>
    <w:rsid w:val="005266DD"/>
    <w:rsid w:val="00527629"/>
    <w:rsid w:val="00527D68"/>
    <w:rsid w:val="00530333"/>
    <w:rsid w:val="00530B69"/>
    <w:rsid w:val="00530D7E"/>
    <w:rsid w:val="00532A25"/>
    <w:rsid w:val="00532AAB"/>
    <w:rsid w:val="00533C5F"/>
    <w:rsid w:val="00533CBE"/>
    <w:rsid w:val="005346C5"/>
    <w:rsid w:val="00534AE0"/>
    <w:rsid w:val="00534B59"/>
    <w:rsid w:val="00534D24"/>
    <w:rsid w:val="00535499"/>
    <w:rsid w:val="00535666"/>
    <w:rsid w:val="00536759"/>
    <w:rsid w:val="00536B97"/>
    <w:rsid w:val="00536DF7"/>
    <w:rsid w:val="00537C62"/>
    <w:rsid w:val="00537DB8"/>
    <w:rsid w:val="005400E2"/>
    <w:rsid w:val="005402A7"/>
    <w:rsid w:val="005408C3"/>
    <w:rsid w:val="00541033"/>
    <w:rsid w:val="00541731"/>
    <w:rsid w:val="00541FBB"/>
    <w:rsid w:val="0054206F"/>
    <w:rsid w:val="005428CC"/>
    <w:rsid w:val="00542D12"/>
    <w:rsid w:val="00543B3A"/>
    <w:rsid w:val="00543E1E"/>
    <w:rsid w:val="00544AC8"/>
    <w:rsid w:val="00544CD8"/>
    <w:rsid w:val="00545011"/>
    <w:rsid w:val="0054634A"/>
    <w:rsid w:val="005464F6"/>
    <w:rsid w:val="005465A6"/>
    <w:rsid w:val="00546970"/>
    <w:rsid w:val="00546D33"/>
    <w:rsid w:val="00546F3E"/>
    <w:rsid w:val="005470F3"/>
    <w:rsid w:val="00547601"/>
    <w:rsid w:val="00547FF5"/>
    <w:rsid w:val="00550BAB"/>
    <w:rsid w:val="00551810"/>
    <w:rsid w:val="005527BD"/>
    <w:rsid w:val="005539DE"/>
    <w:rsid w:val="00554164"/>
    <w:rsid w:val="0055446D"/>
    <w:rsid w:val="00554D8B"/>
    <w:rsid w:val="00554E19"/>
    <w:rsid w:val="00555048"/>
    <w:rsid w:val="00555E82"/>
    <w:rsid w:val="0055688F"/>
    <w:rsid w:val="005574AF"/>
    <w:rsid w:val="005577C0"/>
    <w:rsid w:val="00560C31"/>
    <w:rsid w:val="0056121F"/>
    <w:rsid w:val="005625C4"/>
    <w:rsid w:val="00562F88"/>
    <w:rsid w:val="00563ABE"/>
    <w:rsid w:val="00563BB8"/>
    <w:rsid w:val="00563D67"/>
    <w:rsid w:val="00564FBF"/>
    <w:rsid w:val="00565DED"/>
    <w:rsid w:val="00566557"/>
    <w:rsid w:val="005666FA"/>
    <w:rsid w:val="00566E83"/>
    <w:rsid w:val="00566EC0"/>
    <w:rsid w:val="0056778C"/>
    <w:rsid w:val="0057049B"/>
    <w:rsid w:val="005704BB"/>
    <w:rsid w:val="00570632"/>
    <w:rsid w:val="0057081D"/>
    <w:rsid w:val="00570D73"/>
    <w:rsid w:val="0057102E"/>
    <w:rsid w:val="00571554"/>
    <w:rsid w:val="005716E3"/>
    <w:rsid w:val="00571A96"/>
    <w:rsid w:val="00571BE1"/>
    <w:rsid w:val="00571D3C"/>
    <w:rsid w:val="00572505"/>
    <w:rsid w:val="00572A03"/>
    <w:rsid w:val="00572FA2"/>
    <w:rsid w:val="005735CE"/>
    <w:rsid w:val="005738AF"/>
    <w:rsid w:val="00573E6F"/>
    <w:rsid w:val="00573F2F"/>
    <w:rsid w:val="005743DE"/>
    <w:rsid w:val="00574855"/>
    <w:rsid w:val="005752DA"/>
    <w:rsid w:val="005753DC"/>
    <w:rsid w:val="005764C7"/>
    <w:rsid w:val="00576734"/>
    <w:rsid w:val="00576784"/>
    <w:rsid w:val="00576D08"/>
    <w:rsid w:val="0057762F"/>
    <w:rsid w:val="00577D2C"/>
    <w:rsid w:val="00577E97"/>
    <w:rsid w:val="0058120B"/>
    <w:rsid w:val="0058172D"/>
    <w:rsid w:val="005817C9"/>
    <w:rsid w:val="00582561"/>
    <w:rsid w:val="00582809"/>
    <w:rsid w:val="005839D8"/>
    <w:rsid w:val="00583F8C"/>
    <w:rsid w:val="00584025"/>
    <w:rsid w:val="00585C6A"/>
    <w:rsid w:val="00586023"/>
    <w:rsid w:val="0058638E"/>
    <w:rsid w:val="00586451"/>
    <w:rsid w:val="00586C33"/>
    <w:rsid w:val="0058798C"/>
    <w:rsid w:val="005900FA"/>
    <w:rsid w:val="00590408"/>
    <w:rsid w:val="005907D6"/>
    <w:rsid w:val="00590A17"/>
    <w:rsid w:val="00590F22"/>
    <w:rsid w:val="00590FB2"/>
    <w:rsid w:val="0059237B"/>
    <w:rsid w:val="005924C9"/>
    <w:rsid w:val="00592B09"/>
    <w:rsid w:val="00593521"/>
    <w:rsid w:val="005935A4"/>
    <w:rsid w:val="005937BC"/>
    <w:rsid w:val="00593AE2"/>
    <w:rsid w:val="00594328"/>
    <w:rsid w:val="005948C2"/>
    <w:rsid w:val="00595215"/>
    <w:rsid w:val="0059588C"/>
    <w:rsid w:val="00595B53"/>
    <w:rsid w:val="00595D45"/>
    <w:rsid w:val="00595D84"/>
    <w:rsid w:val="00595DCA"/>
    <w:rsid w:val="00595F77"/>
    <w:rsid w:val="00596121"/>
    <w:rsid w:val="00596E6C"/>
    <w:rsid w:val="005971ED"/>
    <w:rsid w:val="0059779B"/>
    <w:rsid w:val="00597B77"/>
    <w:rsid w:val="00597ECF"/>
    <w:rsid w:val="005A04F4"/>
    <w:rsid w:val="005A0771"/>
    <w:rsid w:val="005A08A7"/>
    <w:rsid w:val="005A0942"/>
    <w:rsid w:val="005A0DAA"/>
    <w:rsid w:val="005A10ED"/>
    <w:rsid w:val="005A13EB"/>
    <w:rsid w:val="005A1AB5"/>
    <w:rsid w:val="005A1BCB"/>
    <w:rsid w:val="005A209A"/>
    <w:rsid w:val="005A369A"/>
    <w:rsid w:val="005A47CD"/>
    <w:rsid w:val="005A4A47"/>
    <w:rsid w:val="005A5730"/>
    <w:rsid w:val="005A5838"/>
    <w:rsid w:val="005A6049"/>
    <w:rsid w:val="005A6075"/>
    <w:rsid w:val="005A62C0"/>
    <w:rsid w:val="005A662D"/>
    <w:rsid w:val="005A6991"/>
    <w:rsid w:val="005A752F"/>
    <w:rsid w:val="005B0105"/>
    <w:rsid w:val="005B0595"/>
    <w:rsid w:val="005B0BA9"/>
    <w:rsid w:val="005B0E9B"/>
    <w:rsid w:val="005B0EC1"/>
    <w:rsid w:val="005B0EED"/>
    <w:rsid w:val="005B138E"/>
    <w:rsid w:val="005B35BD"/>
    <w:rsid w:val="005B35D7"/>
    <w:rsid w:val="005B37AF"/>
    <w:rsid w:val="005B392A"/>
    <w:rsid w:val="005B3AA3"/>
    <w:rsid w:val="005B3B9F"/>
    <w:rsid w:val="005B4C4E"/>
    <w:rsid w:val="005B4F4D"/>
    <w:rsid w:val="005B5493"/>
    <w:rsid w:val="005B5511"/>
    <w:rsid w:val="005B576D"/>
    <w:rsid w:val="005B5947"/>
    <w:rsid w:val="005B5EAF"/>
    <w:rsid w:val="005B673A"/>
    <w:rsid w:val="005B6972"/>
    <w:rsid w:val="005B6D71"/>
    <w:rsid w:val="005B6F83"/>
    <w:rsid w:val="005C071C"/>
    <w:rsid w:val="005C252B"/>
    <w:rsid w:val="005C2555"/>
    <w:rsid w:val="005C2834"/>
    <w:rsid w:val="005C37F3"/>
    <w:rsid w:val="005C42CB"/>
    <w:rsid w:val="005C433B"/>
    <w:rsid w:val="005C61AC"/>
    <w:rsid w:val="005C65B6"/>
    <w:rsid w:val="005C681B"/>
    <w:rsid w:val="005C6E03"/>
    <w:rsid w:val="005C7038"/>
    <w:rsid w:val="005C74FB"/>
    <w:rsid w:val="005C76FB"/>
    <w:rsid w:val="005C7D19"/>
    <w:rsid w:val="005D030D"/>
    <w:rsid w:val="005D1602"/>
    <w:rsid w:val="005D224F"/>
    <w:rsid w:val="005D28DF"/>
    <w:rsid w:val="005D2D53"/>
    <w:rsid w:val="005D32AE"/>
    <w:rsid w:val="005D3AA9"/>
    <w:rsid w:val="005D3CB3"/>
    <w:rsid w:val="005D3EE2"/>
    <w:rsid w:val="005D4AB0"/>
    <w:rsid w:val="005D53C3"/>
    <w:rsid w:val="005D5A22"/>
    <w:rsid w:val="005D623C"/>
    <w:rsid w:val="005D659A"/>
    <w:rsid w:val="005D69BE"/>
    <w:rsid w:val="005D7271"/>
    <w:rsid w:val="005D7A1B"/>
    <w:rsid w:val="005D7B61"/>
    <w:rsid w:val="005D7C82"/>
    <w:rsid w:val="005D7ED3"/>
    <w:rsid w:val="005E0C50"/>
    <w:rsid w:val="005E0C55"/>
    <w:rsid w:val="005E1301"/>
    <w:rsid w:val="005E188E"/>
    <w:rsid w:val="005E18FE"/>
    <w:rsid w:val="005E1AA9"/>
    <w:rsid w:val="005E1AB6"/>
    <w:rsid w:val="005E2DCB"/>
    <w:rsid w:val="005E33DA"/>
    <w:rsid w:val="005E385F"/>
    <w:rsid w:val="005E3BB6"/>
    <w:rsid w:val="005E421A"/>
    <w:rsid w:val="005E4663"/>
    <w:rsid w:val="005E4DEE"/>
    <w:rsid w:val="005E4FCF"/>
    <w:rsid w:val="005E53B7"/>
    <w:rsid w:val="005E5895"/>
    <w:rsid w:val="005E5B81"/>
    <w:rsid w:val="005E6492"/>
    <w:rsid w:val="005F1EF4"/>
    <w:rsid w:val="005F2CB1"/>
    <w:rsid w:val="005F2D31"/>
    <w:rsid w:val="005F30EE"/>
    <w:rsid w:val="005F3E78"/>
    <w:rsid w:val="005F40F1"/>
    <w:rsid w:val="005F4108"/>
    <w:rsid w:val="005F589E"/>
    <w:rsid w:val="005F5C6B"/>
    <w:rsid w:val="005F5F41"/>
    <w:rsid w:val="005F618C"/>
    <w:rsid w:val="005F66C1"/>
    <w:rsid w:val="005F68AB"/>
    <w:rsid w:val="005F70BD"/>
    <w:rsid w:val="005F783A"/>
    <w:rsid w:val="005F7F27"/>
    <w:rsid w:val="0060064D"/>
    <w:rsid w:val="00600758"/>
    <w:rsid w:val="00601F2D"/>
    <w:rsid w:val="0060251F"/>
    <w:rsid w:val="0060283C"/>
    <w:rsid w:val="00602EF6"/>
    <w:rsid w:val="00602F2E"/>
    <w:rsid w:val="00603A84"/>
    <w:rsid w:val="00604135"/>
    <w:rsid w:val="00604F14"/>
    <w:rsid w:val="00605289"/>
    <w:rsid w:val="00605346"/>
    <w:rsid w:val="006059C5"/>
    <w:rsid w:val="00606ECD"/>
    <w:rsid w:val="006074C1"/>
    <w:rsid w:val="0060764F"/>
    <w:rsid w:val="00610C31"/>
    <w:rsid w:val="00610E1F"/>
    <w:rsid w:val="006110CB"/>
    <w:rsid w:val="00611209"/>
    <w:rsid w:val="00611AB9"/>
    <w:rsid w:val="00611FDB"/>
    <w:rsid w:val="00613257"/>
    <w:rsid w:val="00613ED7"/>
    <w:rsid w:val="00614994"/>
    <w:rsid w:val="006151D2"/>
    <w:rsid w:val="00615318"/>
    <w:rsid w:val="00615DFA"/>
    <w:rsid w:val="00616D03"/>
    <w:rsid w:val="00620B97"/>
    <w:rsid w:val="0062113F"/>
    <w:rsid w:val="00621662"/>
    <w:rsid w:val="00621751"/>
    <w:rsid w:val="0062281D"/>
    <w:rsid w:val="00623058"/>
    <w:rsid w:val="006232E1"/>
    <w:rsid w:val="006234A6"/>
    <w:rsid w:val="00624A21"/>
    <w:rsid w:val="00624ADE"/>
    <w:rsid w:val="006252E1"/>
    <w:rsid w:val="006254B7"/>
    <w:rsid w:val="00626130"/>
    <w:rsid w:val="006261B8"/>
    <w:rsid w:val="00626579"/>
    <w:rsid w:val="0062713D"/>
    <w:rsid w:val="00627276"/>
    <w:rsid w:val="006274A6"/>
    <w:rsid w:val="0062798D"/>
    <w:rsid w:val="00627DB8"/>
    <w:rsid w:val="00630001"/>
    <w:rsid w:val="006311B3"/>
    <w:rsid w:val="00631793"/>
    <w:rsid w:val="00631957"/>
    <w:rsid w:val="0063196B"/>
    <w:rsid w:val="00631AA5"/>
    <w:rsid w:val="00632043"/>
    <w:rsid w:val="006323CA"/>
    <w:rsid w:val="0063284C"/>
    <w:rsid w:val="00632BD0"/>
    <w:rsid w:val="00632FDC"/>
    <w:rsid w:val="00633697"/>
    <w:rsid w:val="00634BF5"/>
    <w:rsid w:val="00634EEA"/>
    <w:rsid w:val="006362D2"/>
    <w:rsid w:val="00636398"/>
    <w:rsid w:val="006363F0"/>
    <w:rsid w:val="0063672F"/>
    <w:rsid w:val="006367D3"/>
    <w:rsid w:val="006368D3"/>
    <w:rsid w:val="006369E9"/>
    <w:rsid w:val="00636A28"/>
    <w:rsid w:val="006377EC"/>
    <w:rsid w:val="00640E32"/>
    <w:rsid w:val="00640F0A"/>
    <w:rsid w:val="006413E9"/>
    <w:rsid w:val="0064151F"/>
    <w:rsid w:val="00641533"/>
    <w:rsid w:val="006415B3"/>
    <w:rsid w:val="00641A63"/>
    <w:rsid w:val="0064208D"/>
    <w:rsid w:val="00642735"/>
    <w:rsid w:val="006427F0"/>
    <w:rsid w:val="0064333C"/>
    <w:rsid w:val="00643475"/>
    <w:rsid w:val="0064396A"/>
    <w:rsid w:val="006439CE"/>
    <w:rsid w:val="00643AD5"/>
    <w:rsid w:val="00643CC6"/>
    <w:rsid w:val="00643D57"/>
    <w:rsid w:val="00644123"/>
    <w:rsid w:val="00644524"/>
    <w:rsid w:val="00645482"/>
    <w:rsid w:val="00645C2B"/>
    <w:rsid w:val="00645D49"/>
    <w:rsid w:val="0064624E"/>
    <w:rsid w:val="00646703"/>
    <w:rsid w:val="00646E7E"/>
    <w:rsid w:val="00647435"/>
    <w:rsid w:val="006503A5"/>
    <w:rsid w:val="00650AB9"/>
    <w:rsid w:val="00650EA2"/>
    <w:rsid w:val="0065127D"/>
    <w:rsid w:val="00651EA1"/>
    <w:rsid w:val="00652807"/>
    <w:rsid w:val="00652CED"/>
    <w:rsid w:val="00653266"/>
    <w:rsid w:val="006533E6"/>
    <w:rsid w:val="006538FC"/>
    <w:rsid w:val="00653BCF"/>
    <w:rsid w:val="00653FB4"/>
    <w:rsid w:val="00654F7F"/>
    <w:rsid w:val="00655733"/>
    <w:rsid w:val="00655ACD"/>
    <w:rsid w:val="00655CAD"/>
    <w:rsid w:val="00655CF7"/>
    <w:rsid w:val="00656776"/>
    <w:rsid w:val="00656A92"/>
    <w:rsid w:val="00656DDE"/>
    <w:rsid w:val="00656DF3"/>
    <w:rsid w:val="0066011D"/>
    <w:rsid w:val="0066058A"/>
    <w:rsid w:val="006607C0"/>
    <w:rsid w:val="00660927"/>
    <w:rsid w:val="006612D5"/>
    <w:rsid w:val="006613A6"/>
    <w:rsid w:val="00661DF3"/>
    <w:rsid w:val="00662778"/>
    <w:rsid w:val="006628F2"/>
    <w:rsid w:val="00662919"/>
    <w:rsid w:val="006634B9"/>
    <w:rsid w:val="006634E6"/>
    <w:rsid w:val="006635AD"/>
    <w:rsid w:val="00663802"/>
    <w:rsid w:val="0066393C"/>
    <w:rsid w:val="006639FE"/>
    <w:rsid w:val="00663AEB"/>
    <w:rsid w:val="006643AB"/>
    <w:rsid w:val="00664E1D"/>
    <w:rsid w:val="006655EE"/>
    <w:rsid w:val="0066641C"/>
    <w:rsid w:val="00667596"/>
    <w:rsid w:val="0066793A"/>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73F"/>
    <w:rsid w:val="00675C72"/>
    <w:rsid w:val="006768BC"/>
    <w:rsid w:val="00676D1A"/>
    <w:rsid w:val="006771F9"/>
    <w:rsid w:val="006776D7"/>
    <w:rsid w:val="00680E58"/>
    <w:rsid w:val="00680FB1"/>
    <w:rsid w:val="00681003"/>
    <w:rsid w:val="006812CA"/>
    <w:rsid w:val="00681324"/>
    <w:rsid w:val="006817C9"/>
    <w:rsid w:val="00681A28"/>
    <w:rsid w:val="00682130"/>
    <w:rsid w:val="0068249D"/>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4E7"/>
    <w:rsid w:val="00691A2E"/>
    <w:rsid w:val="006921F6"/>
    <w:rsid w:val="006929B2"/>
    <w:rsid w:val="00692C29"/>
    <w:rsid w:val="00692E40"/>
    <w:rsid w:val="006931AC"/>
    <w:rsid w:val="00694727"/>
    <w:rsid w:val="0069594C"/>
    <w:rsid w:val="00695A30"/>
    <w:rsid w:val="00695C71"/>
    <w:rsid w:val="00695D88"/>
    <w:rsid w:val="00695FC2"/>
    <w:rsid w:val="006962FB"/>
    <w:rsid w:val="00696949"/>
    <w:rsid w:val="00697052"/>
    <w:rsid w:val="00697530"/>
    <w:rsid w:val="0069795D"/>
    <w:rsid w:val="00697F2A"/>
    <w:rsid w:val="006A06B2"/>
    <w:rsid w:val="006A0952"/>
    <w:rsid w:val="006A09BF"/>
    <w:rsid w:val="006A0E56"/>
    <w:rsid w:val="006A0ECE"/>
    <w:rsid w:val="006A214B"/>
    <w:rsid w:val="006A325E"/>
    <w:rsid w:val="006A3FC0"/>
    <w:rsid w:val="006A46FB"/>
    <w:rsid w:val="006A4E78"/>
    <w:rsid w:val="006A52D5"/>
    <w:rsid w:val="006A586C"/>
    <w:rsid w:val="006A5E28"/>
    <w:rsid w:val="006A613C"/>
    <w:rsid w:val="006A6555"/>
    <w:rsid w:val="006A697B"/>
    <w:rsid w:val="006A6DF4"/>
    <w:rsid w:val="006A78F3"/>
    <w:rsid w:val="006A7AFF"/>
    <w:rsid w:val="006A7E80"/>
    <w:rsid w:val="006B040B"/>
    <w:rsid w:val="006B077A"/>
    <w:rsid w:val="006B0EC6"/>
    <w:rsid w:val="006B1816"/>
    <w:rsid w:val="006B2099"/>
    <w:rsid w:val="006B2283"/>
    <w:rsid w:val="006B2751"/>
    <w:rsid w:val="006B2A51"/>
    <w:rsid w:val="006B2EEB"/>
    <w:rsid w:val="006B3930"/>
    <w:rsid w:val="006B3DBE"/>
    <w:rsid w:val="006B4329"/>
    <w:rsid w:val="006B4964"/>
    <w:rsid w:val="006B49CD"/>
    <w:rsid w:val="006B4B55"/>
    <w:rsid w:val="006B50CF"/>
    <w:rsid w:val="006B56C6"/>
    <w:rsid w:val="006B5AA5"/>
    <w:rsid w:val="006B70C9"/>
    <w:rsid w:val="006B71B5"/>
    <w:rsid w:val="006B7277"/>
    <w:rsid w:val="006B7F40"/>
    <w:rsid w:val="006C03B8"/>
    <w:rsid w:val="006C1AAC"/>
    <w:rsid w:val="006C23EB"/>
    <w:rsid w:val="006C2868"/>
    <w:rsid w:val="006C29D7"/>
    <w:rsid w:val="006C2D02"/>
    <w:rsid w:val="006C2F16"/>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1A8D"/>
    <w:rsid w:val="006D2222"/>
    <w:rsid w:val="006D295E"/>
    <w:rsid w:val="006D305F"/>
    <w:rsid w:val="006D351A"/>
    <w:rsid w:val="006D4507"/>
    <w:rsid w:val="006D464F"/>
    <w:rsid w:val="006D4A4C"/>
    <w:rsid w:val="006D4C5B"/>
    <w:rsid w:val="006D5CE4"/>
    <w:rsid w:val="006D5FB2"/>
    <w:rsid w:val="006D6046"/>
    <w:rsid w:val="006D65B4"/>
    <w:rsid w:val="006D6645"/>
    <w:rsid w:val="006D6DCB"/>
    <w:rsid w:val="006D6F08"/>
    <w:rsid w:val="006D74BE"/>
    <w:rsid w:val="006D79AB"/>
    <w:rsid w:val="006D7DA7"/>
    <w:rsid w:val="006E0100"/>
    <w:rsid w:val="006E062C"/>
    <w:rsid w:val="006E1804"/>
    <w:rsid w:val="006E258F"/>
    <w:rsid w:val="006E278D"/>
    <w:rsid w:val="006E28B7"/>
    <w:rsid w:val="006E2B61"/>
    <w:rsid w:val="006E3310"/>
    <w:rsid w:val="006E3367"/>
    <w:rsid w:val="006E350F"/>
    <w:rsid w:val="006E3962"/>
    <w:rsid w:val="006E44D2"/>
    <w:rsid w:val="006E44D5"/>
    <w:rsid w:val="006E456A"/>
    <w:rsid w:val="006E4677"/>
    <w:rsid w:val="006E46A8"/>
    <w:rsid w:val="006E4A5A"/>
    <w:rsid w:val="006E4DFB"/>
    <w:rsid w:val="006E4E39"/>
    <w:rsid w:val="006E51A5"/>
    <w:rsid w:val="006E545B"/>
    <w:rsid w:val="006E565E"/>
    <w:rsid w:val="006E5A6E"/>
    <w:rsid w:val="006E691F"/>
    <w:rsid w:val="006E6E5E"/>
    <w:rsid w:val="006E7D3B"/>
    <w:rsid w:val="006F0127"/>
    <w:rsid w:val="006F028F"/>
    <w:rsid w:val="006F0CF9"/>
    <w:rsid w:val="006F0D29"/>
    <w:rsid w:val="006F0E91"/>
    <w:rsid w:val="006F15B2"/>
    <w:rsid w:val="006F1B70"/>
    <w:rsid w:val="006F2504"/>
    <w:rsid w:val="006F332E"/>
    <w:rsid w:val="006F341D"/>
    <w:rsid w:val="006F3B3A"/>
    <w:rsid w:val="006F43CD"/>
    <w:rsid w:val="006F487D"/>
    <w:rsid w:val="006F4E3B"/>
    <w:rsid w:val="006F58D4"/>
    <w:rsid w:val="006F5C9A"/>
    <w:rsid w:val="006F5CAA"/>
    <w:rsid w:val="006F71DC"/>
    <w:rsid w:val="006F796C"/>
    <w:rsid w:val="006F7B5A"/>
    <w:rsid w:val="006F7BC8"/>
    <w:rsid w:val="00700142"/>
    <w:rsid w:val="00700998"/>
    <w:rsid w:val="0070136E"/>
    <w:rsid w:val="00701A05"/>
    <w:rsid w:val="00701CC8"/>
    <w:rsid w:val="00702402"/>
    <w:rsid w:val="00702863"/>
    <w:rsid w:val="007028CD"/>
    <w:rsid w:val="00703123"/>
    <w:rsid w:val="0070346E"/>
    <w:rsid w:val="00703660"/>
    <w:rsid w:val="00704397"/>
    <w:rsid w:val="00704647"/>
    <w:rsid w:val="00704736"/>
    <w:rsid w:val="00704EDB"/>
    <w:rsid w:val="00705A6C"/>
    <w:rsid w:val="00705BC2"/>
    <w:rsid w:val="00705F8A"/>
    <w:rsid w:val="00705FFF"/>
    <w:rsid w:val="00706101"/>
    <w:rsid w:val="007061D9"/>
    <w:rsid w:val="0070628D"/>
    <w:rsid w:val="0070666D"/>
    <w:rsid w:val="00706B8A"/>
    <w:rsid w:val="00706DF5"/>
    <w:rsid w:val="00706E17"/>
    <w:rsid w:val="00706FAA"/>
    <w:rsid w:val="0070766F"/>
    <w:rsid w:val="00707ADF"/>
    <w:rsid w:val="00707D61"/>
    <w:rsid w:val="007115BE"/>
    <w:rsid w:val="007118CA"/>
    <w:rsid w:val="00711D31"/>
    <w:rsid w:val="0071204C"/>
    <w:rsid w:val="00712287"/>
    <w:rsid w:val="00712399"/>
    <w:rsid w:val="00712772"/>
    <w:rsid w:val="00712801"/>
    <w:rsid w:val="00713CF5"/>
    <w:rsid w:val="00714750"/>
    <w:rsid w:val="007148D3"/>
    <w:rsid w:val="0071551B"/>
    <w:rsid w:val="00715638"/>
    <w:rsid w:val="00715A32"/>
    <w:rsid w:val="00715B9A"/>
    <w:rsid w:val="0071600C"/>
    <w:rsid w:val="007161DA"/>
    <w:rsid w:val="007163B5"/>
    <w:rsid w:val="00717413"/>
    <w:rsid w:val="00717908"/>
    <w:rsid w:val="007205C7"/>
    <w:rsid w:val="00720CB6"/>
    <w:rsid w:val="00721E95"/>
    <w:rsid w:val="00723001"/>
    <w:rsid w:val="0072335F"/>
    <w:rsid w:val="007245A0"/>
    <w:rsid w:val="00724649"/>
    <w:rsid w:val="00724AE1"/>
    <w:rsid w:val="00725161"/>
    <w:rsid w:val="00725300"/>
    <w:rsid w:val="00725B07"/>
    <w:rsid w:val="00726210"/>
    <w:rsid w:val="0072625F"/>
    <w:rsid w:val="00726EA6"/>
    <w:rsid w:val="00727208"/>
    <w:rsid w:val="00727299"/>
    <w:rsid w:val="00727680"/>
    <w:rsid w:val="00727D2C"/>
    <w:rsid w:val="0073054C"/>
    <w:rsid w:val="00730C7D"/>
    <w:rsid w:val="00730FED"/>
    <w:rsid w:val="00731066"/>
    <w:rsid w:val="007313E2"/>
    <w:rsid w:val="0073190B"/>
    <w:rsid w:val="00731A6F"/>
    <w:rsid w:val="00732855"/>
    <w:rsid w:val="00732DE7"/>
    <w:rsid w:val="00732F0B"/>
    <w:rsid w:val="00733553"/>
    <w:rsid w:val="007342C6"/>
    <w:rsid w:val="00734745"/>
    <w:rsid w:val="007348B1"/>
    <w:rsid w:val="00734E42"/>
    <w:rsid w:val="00734FCD"/>
    <w:rsid w:val="00735403"/>
    <w:rsid w:val="0073580E"/>
    <w:rsid w:val="007358C2"/>
    <w:rsid w:val="00736143"/>
    <w:rsid w:val="007362A6"/>
    <w:rsid w:val="007362DB"/>
    <w:rsid w:val="0073666C"/>
    <w:rsid w:val="00736AA2"/>
    <w:rsid w:val="00736D7D"/>
    <w:rsid w:val="007374F9"/>
    <w:rsid w:val="00737564"/>
    <w:rsid w:val="00737B67"/>
    <w:rsid w:val="007402D9"/>
    <w:rsid w:val="0074063A"/>
    <w:rsid w:val="0074076C"/>
    <w:rsid w:val="00740E58"/>
    <w:rsid w:val="00741368"/>
    <w:rsid w:val="007427AE"/>
    <w:rsid w:val="007445A0"/>
    <w:rsid w:val="007451E7"/>
    <w:rsid w:val="0074524B"/>
    <w:rsid w:val="00746608"/>
    <w:rsid w:val="00746CE2"/>
    <w:rsid w:val="00746EAC"/>
    <w:rsid w:val="007471D5"/>
    <w:rsid w:val="007474A3"/>
    <w:rsid w:val="00747D8B"/>
    <w:rsid w:val="00750808"/>
    <w:rsid w:val="007511CC"/>
    <w:rsid w:val="00751228"/>
    <w:rsid w:val="00751FDD"/>
    <w:rsid w:val="00752C50"/>
    <w:rsid w:val="007539A9"/>
    <w:rsid w:val="007540AD"/>
    <w:rsid w:val="007541F8"/>
    <w:rsid w:val="007543CB"/>
    <w:rsid w:val="00755EC7"/>
    <w:rsid w:val="00756E07"/>
    <w:rsid w:val="00756F2A"/>
    <w:rsid w:val="007571E1"/>
    <w:rsid w:val="007575D7"/>
    <w:rsid w:val="00757DAE"/>
    <w:rsid w:val="00757F5E"/>
    <w:rsid w:val="007602E4"/>
    <w:rsid w:val="007603DB"/>
    <w:rsid w:val="007604B2"/>
    <w:rsid w:val="00760C05"/>
    <w:rsid w:val="007619D7"/>
    <w:rsid w:val="007623FB"/>
    <w:rsid w:val="00763B30"/>
    <w:rsid w:val="00763D17"/>
    <w:rsid w:val="00764724"/>
    <w:rsid w:val="00765281"/>
    <w:rsid w:val="00766965"/>
    <w:rsid w:val="00766BAD"/>
    <w:rsid w:val="00770099"/>
    <w:rsid w:val="00770226"/>
    <w:rsid w:val="007708B5"/>
    <w:rsid w:val="00771706"/>
    <w:rsid w:val="00771AA0"/>
    <w:rsid w:val="0077213F"/>
    <w:rsid w:val="00772C20"/>
    <w:rsid w:val="007731AF"/>
    <w:rsid w:val="007731FC"/>
    <w:rsid w:val="00773FB6"/>
    <w:rsid w:val="00774C8B"/>
    <w:rsid w:val="00774CC1"/>
    <w:rsid w:val="007750D5"/>
    <w:rsid w:val="007755F2"/>
    <w:rsid w:val="007756F8"/>
    <w:rsid w:val="00775856"/>
    <w:rsid w:val="007758EB"/>
    <w:rsid w:val="0077590C"/>
    <w:rsid w:val="00776971"/>
    <w:rsid w:val="00776B09"/>
    <w:rsid w:val="007801CE"/>
    <w:rsid w:val="007808CF"/>
    <w:rsid w:val="007812F3"/>
    <w:rsid w:val="0078177E"/>
    <w:rsid w:val="00781F0C"/>
    <w:rsid w:val="00782868"/>
    <w:rsid w:val="00782DF0"/>
    <w:rsid w:val="00782F54"/>
    <w:rsid w:val="0078304C"/>
    <w:rsid w:val="00783210"/>
    <w:rsid w:val="00783673"/>
    <w:rsid w:val="007836FA"/>
    <w:rsid w:val="00783E38"/>
    <w:rsid w:val="00783F0B"/>
    <w:rsid w:val="0078417D"/>
    <w:rsid w:val="007845D1"/>
    <w:rsid w:val="00785490"/>
    <w:rsid w:val="00785863"/>
    <w:rsid w:val="00785889"/>
    <w:rsid w:val="00785D29"/>
    <w:rsid w:val="00785DB7"/>
    <w:rsid w:val="007866D5"/>
    <w:rsid w:val="00786E64"/>
    <w:rsid w:val="00786ECC"/>
    <w:rsid w:val="007873BB"/>
    <w:rsid w:val="00787850"/>
    <w:rsid w:val="007905F5"/>
    <w:rsid w:val="00791A2B"/>
    <w:rsid w:val="007925EA"/>
    <w:rsid w:val="00792975"/>
    <w:rsid w:val="007929C8"/>
    <w:rsid w:val="00793339"/>
    <w:rsid w:val="00793CD8"/>
    <w:rsid w:val="00794596"/>
    <w:rsid w:val="007945FD"/>
    <w:rsid w:val="00794C40"/>
    <w:rsid w:val="00795C92"/>
    <w:rsid w:val="00797AFF"/>
    <w:rsid w:val="00797D03"/>
    <w:rsid w:val="007A0313"/>
    <w:rsid w:val="007A0E6E"/>
    <w:rsid w:val="007A1CB3"/>
    <w:rsid w:val="007A23F2"/>
    <w:rsid w:val="007A2553"/>
    <w:rsid w:val="007A27AD"/>
    <w:rsid w:val="007A2DC9"/>
    <w:rsid w:val="007A306F"/>
    <w:rsid w:val="007A3093"/>
    <w:rsid w:val="007A33A4"/>
    <w:rsid w:val="007A43A6"/>
    <w:rsid w:val="007A58A6"/>
    <w:rsid w:val="007A5EED"/>
    <w:rsid w:val="007A61D2"/>
    <w:rsid w:val="007A6261"/>
    <w:rsid w:val="007A6495"/>
    <w:rsid w:val="007A6A6E"/>
    <w:rsid w:val="007A6F2F"/>
    <w:rsid w:val="007A7053"/>
    <w:rsid w:val="007A72CC"/>
    <w:rsid w:val="007A7B9E"/>
    <w:rsid w:val="007A7DC4"/>
    <w:rsid w:val="007B1DF5"/>
    <w:rsid w:val="007B29DB"/>
    <w:rsid w:val="007B3D2D"/>
    <w:rsid w:val="007B437F"/>
    <w:rsid w:val="007B485F"/>
    <w:rsid w:val="007B50AE"/>
    <w:rsid w:val="007B51DF"/>
    <w:rsid w:val="007B5C47"/>
    <w:rsid w:val="007B6073"/>
    <w:rsid w:val="007B6B74"/>
    <w:rsid w:val="007B73BB"/>
    <w:rsid w:val="007B75D5"/>
    <w:rsid w:val="007B7875"/>
    <w:rsid w:val="007B7A24"/>
    <w:rsid w:val="007C0476"/>
    <w:rsid w:val="007C05DD"/>
    <w:rsid w:val="007C13CB"/>
    <w:rsid w:val="007C19C1"/>
    <w:rsid w:val="007C21FA"/>
    <w:rsid w:val="007C22DA"/>
    <w:rsid w:val="007C28B9"/>
    <w:rsid w:val="007C2B96"/>
    <w:rsid w:val="007C2E46"/>
    <w:rsid w:val="007C2F7A"/>
    <w:rsid w:val="007C3D18"/>
    <w:rsid w:val="007C459E"/>
    <w:rsid w:val="007C4B39"/>
    <w:rsid w:val="007C5ED8"/>
    <w:rsid w:val="007C60BF"/>
    <w:rsid w:val="007C61AB"/>
    <w:rsid w:val="007C6A07"/>
    <w:rsid w:val="007C75A1"/>
    <w:rsid w:val="007C77A5"/>
    <w:rsid w:val="007D0217"/>
    <w:rsid w:val="007D04E5"/>
    <w:rsid w:val="007D08CC"/>
    <w:rsid w:val="007D1E22"/>
    <w:rsid w:val="007D23BF"/>
    <w:rsid w:val="007D261C"/>
    <w:rsid w:val="007D28AC"/>
    <w:rsid w:val="007D5247"/>
    <w:rsid w:val="007D5809"/>
    <w:rsid w:val="007D5901"/>
    <w:rsid w:val="007D6354"/>
    <w:rsid w:val="007D65F7"/>
    <w:rsid w:val="007D6C7C"/>
    <w:rsid w:val="007D7059"/>
    <w:rsid w:val="007D7526"/>
    <w:rsid w:val="007D7B8F"/>
    <w:rsid w:val="007E01A7"/>
    <w:rsid w:val="007E252D"/>
    <w:rsid w:val="007E2A20"/>
    <w:rsid w:val="007E2FA0"/>
    <w:rsid w:val="007E3EF5"/>
    <w:rsid w:val="007E4610"/>
    <w:rsid w:val="007E468F"/>
    <w:rsid w:val="007E4715"/>
    <w:rsid w:val="007E4D98"/>
    <w:rsid w:val="007E4E18"/>
    <w:rsid w:val="007E505B"/>
    <w:rsid w:val="007E5264"/>
    <w:rsid w:val="007E533C"/>
    <w:rsid w:val="007E53BD"/>
    <w:rsid w:val="007E5AC5"/>
    <w:rsid w:val="007E6341"/>
    <w:rsid w:val="007E7091"/>
    <w:rsid w:val="007E7475"/>
    <w:rsid w:val="007E76DF"/>
    <w:rsid w:val="007F12B6"/>
    <w:rsid w:val="007F1726"/>
    <w:rsid w:val="007F191E"/>
    <w:rsid w:val="007F1FEA"/>
    <w:rsid w:val="007F2363"/>
    <w:rsid w:val="007F266F"/>
    <w:rsid w:val="007F28EA"/>
    <w:rsid w:val="007F3F4A"/>
    <w:rsid w:val="007F4904"/>
    <w:rsid w:val="007F5988"/>
    <w:rsid w:val="007F7B8B"/>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313"/>
    <w:rsid w:val="00805927"/>
    <w:rsid w:val="0080605F"/>
    <w:rsid w:val="00806716"/>
    <w:rsid w:val="00807786"/>
    <w:rsid w:val="008101B0"/>
    <w:rsid w:val="008115C7"/>
    <w:rsid w:val="00811FCB"/>
    <w:rsid w:val="008125BB"/>
    <w:rsid w:val="00812781"/>
    <w:rsid w:val="008129EC"/>
    <w:rsid w:val="00812B68"/>
    <w:rsid w:val="00812CE9"/>
    <w:rsid w:val="0081333C"/>
    <w:rsid w:val="00813D91"/>
    <w:rsid w:val="00814228"/>
    <w:rsid w:val="008143BB"/>
    <w:rsid w:val="00814AD5"/>
    <w:rsid w:val="00814F7B"/>
    <w:rsid w:val="00815265"/>
    <w:rsid w:val="00815681"/>
    <w:rsid w:val="008156D5"/>
    <w:rsid w:val="008158D6"/>
    <w:rsid w:val="00815979"/>
    <w:rsid w:val="0081598F"/>
    <w:rsid w:val="00815A65"/>
    <w:rsid w:val="00816304"/>
    <w:rsid w:val="00817196"/>
    <w:rsid w:val="0081757C"/>
    <w:rsid w:val="00820715"/>
    <w:rsid w:val="008213E6"/>
    <w:rsid w:val="008216C3"/>
    <w:rsid w:val="00821960"/>
    <w:rsid w:val="00821C42"/>
    <w:rsid w:val="00822F04"/>
    <w:rsid w:val="008235DB"/>
    <w:rsid w:val="008240DA"/>
    <w:rsid w:val="00824466"/>
    <w:rsid w:val="0082461E"/>
    <w:rsid w:val="00824AB4"/>
    <w:rsid w:val="00825C42"/>
    <w:rsid w:val="00825D25"/>
    <w:rsid w:val="00825D70"/>
    <w:rsid w:val="00825D9F"/>
    <w:rsid w:val="00825EEF"/>
    <w:rsid w:val="00825F51"/>
    <w:rsid w:val="00826FF8"/>
    <w:rsid w:val="0082782A"/>
    <w:rsid w:val="00827889"/>
    <w:rsid w:val="00827CAB"/>
    <w:rsid w:val="00827D6F"/>
    <w:rsid w:val="00827EF9"/>
    <w:rsid w:val="00830181"/>
    <w:rsid w:val="00830677"/>
    <w:rsid w:val="00830E87"/>
    <w:rsid w:val="0083207E"/>
    <w:rsid w:val="008326C1"/>
    <w:rsid w:val="008328DA"/>
    <w:rsid w:val="0083391C"/>
    <w:rsid w:val="00834C82"/>
    <w:rsid w:val="00834F57"/>
    <w:rsid w:val="0083565C"/>
    <w:rsid w:val="00835837"/>
    <w:rsid w:val="00835E84"/>
    <w:rsid w:val="008375E9"/>
    <w:rsid w:val="00837616"/>
    <w:rsid w:val="008376AC"/>
    <w:rsid w:val="0083778B"/>
    <w:rsid w:val="00840F75"/>
    <w:rsid w:val="00841446"/>
    <w:rsid w:val="008427B2"/>
    <w:rsid w:val="00842A83"/>
    <w:rsid w:val="00842B22"/>
    <w:rsid w:val="008434D5"/>
    <w:rsid w:val="008439A6"/>
    <w:rsid w:val="00843D7C"/>
    <w:rsid w:val="00843FEE"/>
    <w:rsid w:val="008443C2"/>
    <w:rsid w:val="008444E8"/>
    <w:rsid w:val="008444E9"/>
    <w:rsid w:val="0084493A"/>
    <w:rsid w:val="00844E80"/>
    <w:rsid w:val="00845BE3"/>
    <w:rsid w:val="00845E1A"/>
    <w:rsid w:val="00845F61"/>
    <w:rsid w:val="0084655B"/>
    <w:rsid w:val="00846CB9"/>
    <w:rsid w:val="00846DF4"/>
    <w:rsid w:val="00846FE7"/>
    <w:rsid w:val="00847063"/>
    <w:rsid w:val="008472E8"/>
    <w:rsid w:val="00847308"/>
    <w:rsid w:val="00847459"/>
    <w:rsid w:val="0084761A"/>
    <w:rsid w:val="00847D83"/>
    <w:rsid w:val="008500C9"/>
    <w:rsid w:val="00851238"/>
    <w:rsid w:val="00851C3F"/>
    <w:rsid w:val="008529CC"/>
    <w:rsid w:val="00852D0A"/>
    <w:rsid w:val="00854025"/>
    <w:rsid w:val="00854DF6"/>
    <w:rsid w:val="00855B14"/>
    <w:rsid w:val="00855FB3"/>
    <w:rsid w:val="0085634B"/>
    <w:rsid w:val="0085639A"/>
    <w:rsid w:val="00856476"/>
    <w:rsid w:val="0085648F"/>
    <w:rsid w:val="008568F5"/>
    <w:rsid w:val="00856911"/>
    <w:rsid w:val="008569B3"/>
    <w:rsid w:val="00857AA3"/>
    <w:rsid w:val="00857C50"/>
    <w:rsid w:val="008601DF"/>
    <w:rsid w:val="00860876"/>
    <w:rsid w:val="008608E3"/>
    <w:rsid w:val="0086099B"/>
    <w:rsid w:val="0086143D"/>
    <w:rsid w:val="0086192F"/>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67C89"/>
    <w:rsid w:val="0087055F"/>
    <w:rsid w:val="008705D4"/>
    <w:rsid w:val="008706D4"/>
    <w:rsid w:val="00870F8A"/>
    <w:rsid w:val="008719A4"/>
    <w:rsid w:val="00871C7A"/>
    <w:rsid w:val="00871D23"/>
    <w:rsid w:val="00871D26"/>
    <w:rsid w:val="00871F9E"/>
    <w:rsid w:val="00871FBC"/>
    <w:rsid w:val="0087202E"/>
    <w:rsid w:val="00872DD4"/>
    <w:rsid w:val="00872DF0"/>
    <w:rsid w:val="00872E99"/>
    <w:rsid w:val="008735D7"/>
    <w:rsid w:val="00873921"/>
    <w:rsid w:val="008739E4"/>
    <w:rsid w:val="00873E31"/>
    <w:rsid w:val="00873F8A"/>
    <w:rsid w:val="00874312"/>
    <w:rsid w:val="0087437C"/>
    <w:rsid w:val="008743D3"/>
    <w:rsid w:val="008752A5"/>
    <w:rsid w:val="008759A0"/>
    <w:rsid w:val="00875CD7"/>
    <w:rsid w:val="00876329"/>
    <w:rsid w:val="00876B4D"/>
    <w:rsid w:val="00876C18"/>
    <w:rsid w:val="00876F51"/>
    <w:rsid w:val="00877943"/>
    <w:rsid w:val="00877CC2"/>
    <w:rsid w:val="00877CC7"/>
    <w:rsid w:val="00877F18"/>
    <w:rsid w:val="00880FCF"/>
    <w:rsid w:val="0088114E"/>
    <w:rsid w:val="00881595"/>
    <w:rsid w:val="00881CDD"/>
    <w:rsid w:val="00882349"/>
    <w:rsid w:val="008825D3"/>
    <w:rsid w:val="008829E3"/>
    <w:rsid w:val="00883005"/>
    <w:rsid w:val="008846AC"/>
    <w:rsid w:val="008848F9"/>
    <w:rsid w:val="00886D00"/>
    <w:rsid w:val="00886D44"/>
    <w:rsid w:val="00886F61"/>
    <w:rsid w:val="00887B43"/>
    <w:rsid w:val="008907CA"/>
    <w:rsid w:val="00891245"/>
    <w:rsid w:val="008913FE"/>
    <w:rsid w:val="00891DA1"/>
    <w:rsid w:val="0089202F"/>
    <w:rsid w:val="00892CFF"/>
    <w:rsid w:val="0089347C"/>
    <w:rsid w:val="0089413F"/>
    <w:rsid w:val="008947E4"/>
    <w:rsid w:val="00894927"/>
    <w:rsid w:val="00894A88"/>
    <w:rsid w:val="00895310"/>
    <w:rsid w:val="00895386"/>
    <w:rsid w:val="0089622E"/>
    <w:rsid w:val="00896985"/>
    <w:rsid w:val="0089757A"/>
    <w:rsid w:val="008A0210"/>
    <w:rsid w:val="008A08E0"/>
    <w:rsid w:val="008A0B24"/>
    <w:rsid w:val="008A0B9C"/>
    <w:rsid w:val="008A1274"/>
    <w:rsid w:val="008A166F"/>
    <w:rsid w:val="008A1AF7"/>
    <w:rsid w:val="008A21FF"/>
    <w:rsid w:val="008A2C03"/>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515"/>
    <w:rsid w:val="008A76D3"/>
    <w:rsid w:val="008A77D8"/>
    <w:rsid w:val="008B0483"/>
    <w:rsid w:val="008B120C"/>
    <w:rsid w:val="008B2932"/>
    <w:rsid w:val="008B2CEC"/>
    <w:rsid w:val="008B2F3F"/>
    <w:rsid w:val="008B33A1"/>
    <w:rsid w:val="008B37EB"/>
    <w:rsid w:val="008B45A3"/>
    <w:rsid w:val="008B45D6"/>
    <w:rsid w:val="008B4D4B"/>
    <w:rsid w:val="008B5156"/>
    <w:rsid w:val="008B51A0"/>
    <w:rsid w:val="008B592A"/>
    <w:rsid w:val="008B5D1A"/>
    <w:rsid w:val="008B6276"/>
    <w:rsid w:val="008B7545"/>
    <w:rsid w:val="008B7758"/>
    <w:rsid w:val="008B7788"/>
    <w:rsid w:val="008B7B5C"/>
    <w:rsid w:val="008C035B"/>
    <w:rsid w:val="008C08D7"/>
    <w:rsid w:val="008C0C99"/>
    <w:rsid w:val="008C10C9"/>
    <w:rsid w:val="008C127B"/>
    <w:rsid w:val="008C15CC"/>
    <w:rsid w:val="008C1C27"/>
    <w:rsid w:val="008C1F0E"/>
    <w:rsid w:val="008C1FC4"/>
    <w:rsid w:val="008C2017"/>
    <w:rsid w:val="008C2431"/>
    <w:rsid w:val="008C3872"/>
    <w:rsid w:val="008C3A3B"/>
    <w:rsid w:val="008C3D46"/>
    <w:rsid w:val="008C420F"/>
    <w:rsid w:val="008C45A4"/>
    <w:rsid w:val="008C48F8"/>
    <w:rsid w:val="008C4958"/>
    <w:rsid w:val="008C4BAA"/>
    <w:rsid w:val="008C4D22"/>
    <w:rsid w:val="008C636D"/>
    <w:rsid w:val="008C6AE8"/>
    <w:rsid w:val="008C7573"/>
    <w:rsid w:val="008C7D4E"/>
    <w:rsid w:val="008C7F2C"/>
    <w:rsid w:val="008C7F46"/>
    <w:rsid w:val="008D114A"/>
    <w:rsid w:val="008D13F8"/>
    <w:rsid w:val="008D1742"/>
    <w:rsid w:val="008D197A"/>
    <w:rsid w:val="008D19AA"/>
    <w:rsid w:val="008D1CD5"/>
    <w:rsid w:val="008D1FC0"/>
    <w:rsid w:val="008D224C"/>
    <w:rsid w:val="008D2E1D"/>
    <w:rsid w:val="008D2EBF"/>
    <w:rsid w:val="008D3299"/>
    <w:rsid w:val="008D34F1"/>
    <w:rsid w:val="008D39D8"/>
    <w:rsid w:val="008D4D57"/>
    <w:rsid w:val="008D4FAD"/>
    <w:rsid w:val="008D517C"/>
    <w:rsid w:val="008D680E"/>
    <w:rsid w:val="008D6D1A"/>
    <w:rsid w:val="008E07F9"/>
    <w:rsid w:val="008E0927"/>
    <w:rsid w:val="008E09B7"/>
    <w:rsid w:val="008E0DC8"/>
    <w:rsid w:val="008E0E1F"/>
    <w:rsid w:val="008E10C0"/>
    <w:rsid w:val="008E11E8"/>
    <w:rsid w:val="008E1909"/>
    <w:rsid w:val="008E1C32"/>
    <w:rsid w:val="008E2A65"/>
    <w:rsid w:val="008E30B6"/>
    <w:rsid w:val="008E33E0"/>
    <w:rsid w:val="008E3C1B"/>
    <w:rsid w:val="008E3E1F"/>
    <w:rsid w:val="008E3F0A"/>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73E"/>
    <w:rsid w:val="008F197A"/>
    <w:rsid w:val="008F19BC"/>
    <w:rsid w:val="008F1EAB"/>
    <w:rsid w:val="008F1F28"/>
    <w:rsid w:val="008F25D9"/>
    <w:rsid w:val="008F2C6F"/>
    <w:rsid w:val="008F2CB8"/>
    <w:rsid w:val="008F2CF3"/>
    <w:rsid w:val="008F3253"/>
    <w:rsid w:val="008F33DC"/>
    <w:rsid w:val="008F37D2"/>
    <w:rsid w:val="008F4050"/>
    <w:rsid w:val="008F477F"/>
    <w:rsid w:val="008F5A20"/>
    <w:rsid w:val="008F6075"/>
    <w:rsid w:val="008F6BDC"/>
    <w:rsid w:val="008F6D6A"/>
    <w:rsid w:val="008F6F19"/>
    <w:rsid w:val="008F7390"/>
    <w:rsid w:val="008F790A"/>
    <w:rsid w:val="00900CA0"/>
    <w:rsid w:val="0090151D"/>
    <w:rsid w:val="009015A5"/>
    <w:rsid w:val="0090196D"/>
    <w:rsid w:val="00902491"/>
    <w:rsid w:val="00902BDA"/>
    <w:rsid w:val="00902E62"/>
    <w:rsid w:val="0090336B"/>
    <w:rsid w:val="00903880"/>
    <w:rsid w:val="00903AB3"/>
    <w:rsid w:val="00903F57"/>
    <w:rsid w:val="009041E9"/>
    <w:rsid w:val="009041F0"/>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0FDC"/>
    <w:rsid w:val="00911741"/>
    <w:rsid w:val="00911DFB"/>
    <w:rsid w:val="0091204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8C"/>
    <w:rsid w:val="00917CE9"/>
    <w:rsid w:val="00917E2D"/>
    <w:rsid w:val="0092027E"/>
    <w:rsid w:val="00920836"/>
    <w:rsid w:val="00920BF2"/>
    <w:rsid w:val="0092137F"/>
    <w:rsid w:val="00922010"/>
    <w:rsid w:val="009220B9"/>
    <w:rsid w:val="0092265D"/>
    <w:rsid w:val="009226F0"/>
    <w:rsid w:val="0092270D"/>
    <w:rsid w:val="0092272E"/>
    <w:rsid w:val="009237EC"/>
    <w:rsid w:val="00923BD4"/>
    <w:rsid w:val="00923D57"/>
    <w:rsid w:val="00923E00"/>
    <w:rsid w:val="0092533B"/>
    <w:rsid w:val="0092560F"/>
    <w:rsid w:val="00925878"/>
    <w:rsid w:val="00925CBD"/>
    <w:rsid w:val="00926444"/>
    <w:rsid w:val="00927AAE"/>
    <w:rsid w:val="00930539"/>
    <w:rsid w:val="00931BD9"/>
    <w:rsid w:val="00932130"/>
    <w:rsid w:val="00932952"/>
    <w:rsid w:val="00933367"/>
    <w:rsid w:val="00933E80"/>
    <w:rsid w:val="00933F91"/>
    <w:rsid w:val="00934396"/>
    <w:rsid w:val="009349BB"/>
    <w:rsid w:val="00935519"/>
    <w:rsid w:val="00935A7F"/>
    <w:rsid w:val="009405A0"/>
    <w:rsid w:val="00940C00"/>
    <w:rsid w:val="00941636"/>
    <w:rsid w:val="00942743"/>
    <w:rsid w:val="00942BF6"/>
    <w:rsid w:val="00942D57"/>
    <w:rsid w:val="009433F1"/>
    <w:rsid w:val="009436AF"/>
    <w:rsid w:val="00943742"/>
    <w:rsid w:val="00943A35"/>
    <w:rsid w:val="0094403B"/>
    <w:rsid w:val="00944A5E"/>
    <w:rsid w:val="0094503B"/>
    <w:rsid w:val="009455CF"/>
    <w:rsid w:val="00945630"/>
    <w:rsid w:val="00945C05"/>
    <w:rsid w:val="00946815"/>
    <w:rsid w:val="00946945"/>
    <w:rsid w:val="0094758D"/>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56E"/>
    <w:rsid w:val="009559ED"/>
    <w:rsid w:val="00955E69"/>
    <w:rsid w:val="0095670D"/>
    <w:rsid w:val="0095681E"/>
    <w:rsid w:val="00956901"/>
    <w:rsid w:val="00957208"/>
    <w:rsid w:val="009572D4"/>
    <w:rsid w:val="009615FF"/>
    <w:rsid w:val="00961921"/>
    <w:rsid w:val="0096240B"/>
    <w:rsid w:val="00962FD4"/>
    <w:rsid w:val="009630E8"/>
    <w:rsid w:val="009632C7"/>
    <w:rsid w:val="0096355B"/>
    <w:rsid w:val="00963BD3"/>
    <w:rsid w:val="00963C1E"/>
    <w:rsid w:val="0096430A"/>
    <w:rsid w:val="00964464"/>
    <w:rsid w:val="0096475B"/>
    <w:rsid w:val="0096554B"/>
    <w:rsid w:val="00965731"/>
    <w:rsid w:val="0096584A"/>
    <w:rsid w:val="00965A4F"/>
    <w:rsid w:val="00965BD7"/>
    <w:rsid w:val="00965E61"/>
    <w:rsid w:val="00967013"/>
    <w:rsid w:val="0096766E"/>
    <w:rsid w:val="00967872"/>
    <w:rsid w:val="00967B0B"/>
    <w:rsid w:val="009713D9"/>
    <w:rsid w:val="00971837"/>
    <w:rsid w:val="0097188B"/>
    <w:rsid w:val="00971A83"/>
    <w:rsid w:val="00971CA8"/>
    <w:rsid w:val="00971F08"/>
    <w:rsid w:val="00972109"/>
    <w:rsid w:val="009727F4"/>
    <w:rsid w:val="00972E1B"/>
    <w:rsid w:val="00973452"/>
    <w:rsid w:val="00974A18"/>
    <w:rsid w:val="00974C50"/>
    <w:rsid w:val="00975D06"/>
    <w:rsid w:val="0097658D"/>
    <w:rsid w:val="0097685A"/>
    <w:rsid w:val="00976949"/>
    <w:rsid w:val="00976B34"/>
    <w:rsid w:val="00976D35"/>
    <w:rsid w:val="00976E6F"/>
    <w:rsid w:val="00977018"/>
    <w:rsid w:val="00977A89"/>
    <w:rsid w:val="00977F6E"/>
    <w:rsid w:val="00980477"/>
    <w:rsid w:val="0098062F"/>
    <w:rsid w:val="00981227"/>
    <w:rsid w:val="009817BF"/>
    <w:rsid w:val="009820F4"/>
    <w:rsid w:val="00983521"/>
    <w:rsid w:val="009835A1"/>
    <w:rsid w:val="00983879"/>
    <w:rsid w:val="009840D2"/>
    <w:rsid w:val="009841FF"/>
    <w:rsid w:val="009842FC"/>
    <w:rsid w:val="00984738"/>
    <w:rsid w:val="0098494B"/>
    <w:rsid w:val="00984F15"/>
    <w:rsid w:val="00985253"/>
    <w:rsid w:val="009853B3"/>
    <w:rsid w:val="00985C25"/>
    <w:rsid w:val="00986635"/>
    <w:rsid w:val="009866A1"/>
    <w:rsid w:val="009870B6"/>
    <w:rsid w:val="00987C75"/>
    <w:rsid w:val="00987F9C"/>
    <w:rsid w:val="009900E5"/>
    <w:rsid w:val="00990194"/>
    <w:rsid w:val="00990630"/>
    <w:rsid w:val="0099093F"/>
    <w:rsid w:val="00990B5A"/>
    <w:rsid w:val="00990D46"/>
    <w:rsid w:val="00991761"/>
    <w:rsid w:val="009921EC"/>
    <w:rsid w:val="0099235B"/>
    <w:rsid w:val="00992578"/>
    <w:rsid w:val="00992C14"/>
    <w:rsid w:val="00992CDF"/>
    <w:rsid w:val="00993321"/>
    <w:rsid w:val="00993D8D"/>
    <w:rsid w:val="00994309"/>
    <w:rsid w:val="00994B02"/>
    <w:rsid w:val="00994DCA"/>
    <w:rsid w:val="00994E74"/>
    <w:rsid w:val="00995330"/>
    <w:rsid w:val="009955D8"/>
    <w:rsid w:val="00995692"/>
    <w:rsid w:val="00995B06"/>
    <w:rsid w:val="0099603E"/>
    <w:rsid w:val="009965BD"/>
    <w:rsid w:val="00996832"/>
    <w:rsid w:val="009969E2"/>
    <w:rsid w:val="00996BDC"/>
    <w:rsid w:val="009970DD"/>
    <w:rsid w:val="009A005D"/>
    <w:rsid w:val="009A0FAB"/>
    <w:rsid w:val="009A0FBA"/>
    <w:rsid w:val="009A13D5"/>
    <w:rsid w:val="009A1601"/>
    <w:rsid w:val="009A1BF0"/>
    <w:rsid w:val="009A1C6E"/>
    <w:rsid w:val="009A1F67"/>
    <w:rsid w:val="009A24C8"/>
    <w:rsid w:val="009A257B"/>
    <w:rsid w:val="009A2F3C"/>
    <w:rsid w:val="009A376A"/>
    <w:rsid w:val="009A42A8"/>
    <w:rsid w:val="009A42E3"/>
    <w:rsid w:val="009A462D"/>
    <w:rsid w:val="009A5216"/>
    <w:rsid w:val="009A564B"/>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56E6"/>
    <w:rsid w:val="009B63E2"/>
    <w:rsid w:val="009B6662"/>
    <w:rsid w:val="009B6F63"/>
    <w:rsid w:val="009B6F97"/>
    <w:rsid w:val="009B7AA5"/>
    <w:rsid w:val="009B7ADC"/>
    <w:rsid w:val="009B7B75"/>
    <w:rsid w:val="009B7E87"/>
    <w:rsid w:val="009C056E"/>
    <w:rsid w:val="009C0587"/>
    <w:rsid w:val="009C07A7"/>
    <w:rsid w:val="009C132F"/>
    <w:rsid w:val="009C273D"/>
    <w:rsid w:val="009C2DAB"/>
    <w:rsid w:val="009C30B2"/>
    <w:rsid w:val="009C403E"/>
    <w:rsid w:val="009C45FC"/>
    <w:rsid w:val="009C46AB"/>
    <w:rsid w:val="009C4923"/>
    <w:rsid w:val="009C5410"/>
    <w:rsid w:val="009C5948"/>
    <w:rsid w:val="009C5A31"/>
    <w:rsid w:val="009C62EF"/>
    <w:rsid w:val="009C6698"/>
    <w:rsid w:val="009C742A"/>
    <w:rsid w:val="009C78AC"/>
    <w:rsid w:val="009C7D7B"/>
    <w:rsid w:val="009D111B"/>
    <w:rsid w:val="009D17DD"/>
    <w:rsid w:val="009D1829"/>
    <w:rsid w:val="009D1F75"/>
    <w:rsid w:val="009D2044"/>
    <w:rsid w:val="009D20C7"/>
    <w:rsid w:val="009D2ACB"/>
    <w:rsid w:val="009D2ACD"/>
    <w:rsid w:val="009D2C4E"/>
    <w:rsid w:val="009D2E41"/>
    <w:rsid w:val="009D30F3"/>
    <w:rsid w:val="009D34E4"/>
    <w:rsid w:val="009D378A"/>
    <w:rsid w:val="009D4738"/>
    <w:rsid w:val="009D48E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1AE"/>
    <w:rsid w:val="009E35DB"/>
    <w:rsid w:val="009E3889"/>
    <w:rsid w:val="009E3AA1"/>
    <w:rsid w:val="009E4004"/>
    <w:rsid w:val="009E476C"/>
    <w:rsid w:val="009E47A3"/>
    <w:rsid w:val="009E5D88"/>
    <w:rsid w:val="009E602D"/>
    <w:rsid w:val="009E6AD5"/>
    <w:rsid w:val="009E7CD1"/>
    <w:rsid w:val="009E7CEA"/>
    <w:rsid w:val="009F00CE"/>
    <w:rsid w:val="009F0370"/>
    <w:rsid w:val="009F08F3"/>
    <w:rsid w:val="009F09EF"/>
    <w:rsid w:val="009F0A74"/>
    <w:rsid w:val="009F1A8F"/>
    <w:rsid w:val="009F2089"/>
    <w:rsid w:val="009F22DC"/>
    <w:rsid w:val="009F2AE7"/>
    <w:rsid w:val="009F2AF7"/>
    <w:rsid w:val="009F2B2C"/>
    <w:rsid w:val="009F2E03"/>
    <w:rsid w:val="009F344F"/>
    <w:rsid w:val="009F3B1B"/>
    <w:rsid w:val="009F3E31"/>
    <w:rsid w:val="009F6024"/>
    <w:rsid w:val="009F753B"/>
    <w:rsid w:val="009F7BDB"/>
    <w:rsid w:val="009F7C5C"/>
    <w:rsid w:val="009F7DAD"/>
    <w:rsid w:val="00A00254"/>
    <w:rsid w:val="00A0026D"/>
    <w:rsid w:val="00A0039D"/>
    <w:rsid w:val="00A020A8"/>
    <w:rsid w:val="00A021CA"/>
    <w:rsid w:val="00A02D6D"/>
    <w:rsid w:val="00A03E78"/>
    <w:rsid w:val="00A04232"/>
    <w:rsid w:val="00A04367"/>
    <w:rsid w:val="00A047D2"/>
    <w:rsid w:val="00A048A8"/>
    <w:rsid w:val="00A048CE"/>
    <w:rsid w:val="00A04968"/>
    <w:rsid w:val="00A04DCB"/>
    <w:rsid w:val="00A05B47"/>
    <w:rsid w:val="00A06DB0"/>
    <w:rsid w:val="00A079D6"/>
    <w:rsid w:val="00A079D8"/>
    <w:rsid w:val="00A100B3"/>
    <w:rsid w:val="00A10D52"/>
    <w:rsid w:val="00A10FBB"/>
    <w:rsid w:val="00A110BC"/>
    <w:rsid w:val="00A11BA9"/>
    <w:rsid w:val="00A12492"/>
    <w:rsid w:val="00A13DD6"/>
    <w:rsid w:val="00A13E54"/>
    <w:rsid w:val="00A1420D"/>
    <w:rsid w:val="00A144B1"/>
    <w:rsid w:val="00A147FB"/>
    <w:rsid w:val="00A149B8"/>
    <w:rsid w:val="00A164BE"/>
    <w:rsid w:val="00A164E3"/>
    <w:rsid w:val="00A16D7C"/>
    <w:rsid w:val="00A16EE6"/>
    <w:rsid w:val="00A17F63"/>
    <w:rsid w:val="00A200EF"/>
    <w:rsid w:val="00A20E4F"/>
    <w:rsid w:val="00A213FF"/>
    <w:rsid w:val="00A21434"/>
    <w:rsid w:val="00A2149F"/>
    <w:rsid w:val="00A214F4"/>
    <w:rsid w:val="00A2162A"/>
    <w:rsid w:val="00A2193B"/>
    <w:rsid w:val="00A21B62"/>
    <w:rsid w:val="00A21C2D"/>
    <w:rsid w:val="00A229BF"/>
    <w:rsid w:val="00A22EE1"/>
    <w:rsid w:val="00A2343D"/>
    <w:rsid w:val="00A2351A"/>
    <w:rsid w:val="00A23DFC"/>
    <w:rsid w:val="00A23F25"/>
    <w:rsid w:val="00A24281"/>
    <w:rsid w:val="00A24349"/>
    <w:rsid w:val="00A24EAC"/>
    <w:rsid w:val="00A25032"/>
    <w:rsid w:val="00A253A7"/>
    <w:rsid w:val="00A264A9"/>
    <w:rsid w:val="00A2663B"/>
    <w:rsid w:val="00A26849"/>
    <w:rsid w:val="00A269B0"/>
    <w:rsid w:val="00A27602"/>
    <w:rsid w:val="00A27785"/>
    <w:rsid w:val="00A30187"/>
    <w:rsid w:val="00A30C0E"/>
    <w:rsid w:val="00A31952"/>
    <w:rsid w:val="00A319C8"/>
    <w:rsid w:val="00A32D38"/>
    <w:rsid w:val="00A33041"/>
    <w:rsid w:val="00A33EF5"/>
    <w:rsid w:val="00A34314"/>
    <w:rsid w:val="00A3448A"/>
    <w:rsid w:val="00A34535"/>
    <w:rsid w:val="00A34549"/>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2E7F"/>
    <w:rsid w:val="00A42F9B"/>
    <w:rsid w:val="00A43013"/>
    <w:rsid w:val="00A4318D"/>
    <w:rsid w:val="00A43E2C"/>
    <w:rsid w:val="00A43ECE"/>
    <w:rsid w:val="00A4468D"/>
    <w:rsid w:val="00A4481F"/>
    <w:rsid w:val="00A4485F"/>
    <w:rsid w:val="00A45388"/>
    <w:rsid w:val="00A453DB"/>
    <w:rsid w:val="00A45AD5"/>
    <w:rsid w:val="00A45B74"/>
    <w:rsid w:val="00A45BB0"/>
    <w:rsid w:val="00A46173"/>
    <w:rsid w:val="00A4665B"/>
    <w:rsid w:val="00A4678B"/>
    <w:rsid w:val="00A469EB"/>
    <w:rsid w:val="00A469ED"/>
    <w:rsid w:val="00A46A95"/>
    <w:rsid w:val="00A470A7"/>
    <w:rsid w:val="00A4745A"/>
    <w:rsid w:val="00A47A09"/>
    <w:rsid w:val="00A50156"/>
    <w:rsid w:val="00A5073A"/>
    <w:rsid w:val="00A50F12"/>
    <w:rsid w:val="00A50F41"/>
    <w:rsid w:val="00A5140E"/>
    <w:rsid w:val="00A51E32"/>
    <w:rsid w:val="00A51F20"/>
    <w:rsid w:val="00A51FE3"/>
    <w:rsid w:val="00A522DB"/>
    <w:rsid w:val="00A5250C"/>
    <w:rsid w:val="00A525A0"/>
    <w:rsid w:val="00A52B3E"/>
    <w:rsid w:val="00A52E1D"/>
    <w:rsid w:val="00A52F16"/>
    <w:rsid w:val="00A5341A"/>
    <w:rsid w:val="00A53804"/>
    <w:rsid w:val="00A54350"/>
    <w:rsid w:val="00A55A2B"/>
    <w:rsid w:val="00A55EE6"/>
    <w:rsid w:val="00A56674"/>
    <w:rsid w:val="00A568A5"/>
    <w:rsid w:val="00A601E5"/>
    <w:rsid w:val="00A60DBF"/>
    <w:rsid w:val="00A6126F"/>
    <w:rsid w:val="00A61499"/>
    <w:rsid w:val="00A62703"/>
    <w:rsid w:val="00A62C1F"/>
    <w:rsid w:val="00A63483"/>
    <w:rsid w:val="00A647D1"/>
    <w:rsid w:val="00A64DD4"/>
    <w:rsid w:val="00A6572A"/>
    <w:rsid w:val="00A65751"/>
    <w:rsid w:val="00A65943"/>
    <w:rsid w:val="00A65977"/>
    <w:rsid w:val="00A660AC"/>
    <w:rsid w:val="00A66720"/>
    <w:rsid w:val="00A670EF"/>
    <w:rsid w:val="00A67386"/>
    <w:rsid w:val="00A67D49"/>
    <w:rsid w:val="00A67E6C"/>
    <w:rsid w:val="00A70E2E"/>
    <w:rsid w:val="00A71280"/>
    <w:rsid w:val="00A716B7"/>
    <w:rsid w:val="00A71B99"/>
    <w:rsid w:val="00A71E0A"/>
    <w:rsid w:val="00A7246D"/>
    <w:rsid w:val="00A7282A"/>
    <w:rsid w:val="00A72E81"/>
    <w:rsid w:val="00A73989"/>
    <w:rsid w:val="00A739D0"/>
    <w:rsid w:val="00A73D7E"/>
    <w:rsid w:val="00A74550"/>
    <w:rsid w:val="00A746CE"/>
    <w:rsid w:val="00A749D3"/>
    <w:rsid w:val="00A74F7D"/>
    <w:rsid w:val="00A754EE"/>
    <w:rsid w:val="00A761D4"/>
    <w:rsid w:val="00A773F0"/>
    <w:rsid w:val="00A776B4"/>
    <w:rsid w:val="00A77EC4"/>
    <w:rsid w:val="00A80633"/>
    <w:rsid w:val="00A80C69"/>
    <w:rsid w:val="00A81391"/>
    <w:rsid w:val="00A8220A"/>
    <w:rsid w:val="00A83181"/>
    <w:rsid w:val="00A83B47"/>
    <w:rsid w:val="00A8445F"/>
    <w:rsid w:val="00A852ED"/>
    <w:rsid w:val="00A8531C"/>
    <w:rsid w:val="00A85A38"/>
    <w:rsid w:val="00A85D63"/>
    <w:rsid w:val="00A860D3"/>
    <w:rsid w:val="00A8722D"/>
    <w:rsid w:val="00A877A9"/>
    <w:rsid w:val="00A8796D"/>
    <w:rsid w:val="00A908C3"/>
    <w:rsid w:val="00A90EB9"/>
    <w:rsid w:val="00A90FD1"/>
    <w:rsid w:val="00A91F23"/>
    <w:rsid w:val="00A920C7"/>
    <w:rsid w:val="00A92879"/>
    <w:rsid w:val="00A93D59"/>
    <w:rsid w:val="00A9481C"/>
    <w:rsid w:val="00A9544C"/>
    <w:rsid w:val="00A9546D"/>
    <w:rsid w:val="00A956A5"/>
    <w:rsid w:val="00A9594B"/>
    <w:rsid w:val="00A95C1F"/>
    <w:rsid w:val="00A96357"/>
    <w:rsid w:val="00A96C0D"/>
    <w:rsid w:val="00A979EE"/>
    <w:rsid w:val="00A97EE2"/>
    <w:rsid w:val="00AA016F"/>
    <w:rsid w:val="00AA0457"/>
    <w:rsid w:val="00AA05E2"/>
    <w:rsid w:val="00AA1D8A"/>
    <w:rsid w:val="00AA1ED6"/>
    <w:rsid w:val="00AA23DA"/>
    <w:rsid w:val="00AA2D9C"/>
    <w:rsid w:val="00AA3748"/>
    <w:rsid w:val="00AA446F"/>
    <w:rsid w:val="00AA51D6"/>
    <w:rsid w:val="00AA5D17"/>
    <w:rsid w:val="00AA76CD"/>
    <w:rsid w:val="00AA7AA9"/>
    <w:rsid w:val="00AB0338"/>
    <w:rsid w:val="00AB04D2"/>
    <w:rsid w:val="00AB0BC8"/>
    <w:rsid w:val="00AB11CA"/>
    <w:rsid w:val="00AB1387"/>
    <w:rsid w:val="00AB14D9"/>
    <w:rsid w:val="00AB19C7"/>
    <w:rsid w:val="00AB1B76"/>
    <w:rsid w:val="00AB1C41"/>
    <w:rsid w:val="00AB3677"/>
    <w:rsid w:val="00AB38F1"/>
    <w:rsid w:val="00AB3AF6"/>
    <w:rsid w:val="00AB3B29"/>
    <w:rsid w:val="00AB3B74"/>
    <w:rsid w:val="00AB4AB8"/>
    <w:rsid w:val="00AB4BAA"/>
    <w:rsid w:val="00AB5469"/>
    <w:rsid w:val="00AB559B"/>
    <w:rsid w:val="00AB5EE3"/>
    <w:rsid w:val="00AB6526"/>
    <w:rsid w:val="00AB655E"/>
    <w:rsid w:val="00AB693B"/>
    <w:rsid w:val="00AB6EAE"/>
    <w:rsid w:val="00AB7DA2"/>
    <w:rsid w:val="00AC007F"/>
    <w:rsid w:val="00AC158C"/>
    <w:rsid w:val="00AC1832"/>
    <w:rsid w:val="00AC1AB7"/>
    <w:rsid w:val="00AC1B8E"/>
    <w:rsid w:val="00AC1D55"/>
    <w:rsid w:val="00AC22DC"/>
    <w:rsid w:val="00AC2ECD"/>
    <w:rsid w:val="00AC3119"/>
    <w:rsid w:val="00AC3884"/>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616"/>
    <w:rsid w:val="00AD76BF"/>
    <w:rsid w:val="00AD7ABF"/>
    <w:rsid w:val="00AD7D2A"/>
    <w:rsid w:val="00AD7F4A"/>
    <w:rsid w:val="00AE0416"/>
    <w:rsid w:val="00AE0A60"/>
    <w:rsid w:val="00AE150B"/>
    <w:rsid w:val="00AE1722"/>
    <w:rsid w:val="00AE1FE3"/>
    <w:rsid w:val="00AE27AC"/>
    <w:rsid w:val="00AE2E8D"/>
    <w:rsid w:val="00AE34E7"/>
    <w:rsid w:val="00AE39D2"/>
    <w:rsid w:val="00AE3BCA"/>
    <w:rsid w:val="00AE3D3C"/>
    <w:rsid w:val="00AE3FA0"/>
    <w:rsid w:val="00AE40E0"/>
    <w:rsid w:val="00AE47E7"/>
    <w:rsid w:val="00AE4DBA"/>
    <w:rsid w:val="00AE4F07"/>
    <w:rsid w:val="00AE5783"/>
    <w:rsid w:val="00AE71F0"/>
    <w:rsid w:val="00AE7707"/>
    <w:rsid w:val="00AF04CF"/>
    <w:rsid w:val="00AF0B4B"/>
    <w:rsid w:val="00AF1C5D"/>
    <w:rsid w:val="00AF1E22"/>
    <w:rsid w:val="00AF271A"/>
    <w:rsid w:val="00AF3219"/>
    <w:rsid w:val="00AF357F"/>
    <w:rsid w:val="00AF42D7"/>
    <w:rsid w:val="00AF4339"/>
    <w:rsid w:val="00AF4361"/>
    <w:rsid w:val="00AF474B"/>
    <w:rsid w:val="00AF4AFF"/>
    <w:rsid w:val="00AF643F"/>
    <w:rsid w:val="00AF6DA0"/>
    <w:rsid w:val="00AF7A11"/>
    <w:rsid w:val="00B006FE"/>
    <w:rsid w:val="00B007CB"/>
    <w:rsid w:val="00B00A65"/>
    <w:rsid w:val="00B029F3"/>
    <w:rsid w:val="00B02AA9"/>
    <w:rsid w:val="00B02D93"/>
    <w:rsid w:val="00B02FA3"/>
    <w:rsid w:val="00B03281"/>
    <w:rsid w:val="00B035E8"/>
    <w:rsid w:val="00B05084"/>
    <w:rsid w:val="00B060D7"/>
    <w:rsid w:val="00B10EEB"/>
    <w:rsid w:val="00B11344"/>
    <w:rsid w:val="00B11379"/>
    <w:rsid w:val="00B1177A"/>
    <w:rsid w:val="00B11D83"/>
    <w:rsid w:val="00B12447"/>
    <w:rsid w:val="00B12A12"/>
    <w:rsid w:val="00B12F43"/>
    <w:rsid w:val="00B132FF"/>
    <w:rsid w:val="00B143FA"/>
    <w:rsid w:val="00B146E4"/>
    <w:rsid w:val="00B15781"/>
    <w:rsid w:val="00B157F9"/>
    <w:rsid w:val="00B159ED"/>
    <w:rsid w:val="00B1674F"/>
    <w:rsid w:val="00B168FB"/>
    <w:rsid w:val="00B169C0"/>
    <w:rsid w:val="00B17846"/>
    <w:rsid w:val="00B17D61"/>
    <w:rsid w:val="00B200EB"/>
    <w:rsid w:val="00B20256"/>
    <w:rsid w:val="00B206FF"/>
    <w:rsid w:val="00B20D09"/>
    <w:rsid w:val="00B20DD9"/>
    <w:rsid w:val="00B21A3D"/>
    <w:rsid w:val="00B21D5E"/>
    <w:rsid w:val="00B223A0"/>
    <w:rsid w:val="00B22634"/>
    <w:rsid w:val="00B231A3"/>
    <w:rsid w:val="00B23499"/>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345"/>
    <w:rsid w:val="00B3034A"/>
    <w:rsid w:val="00B30462"/>
    <w:rsid w:val="00B30887"/>
    <w:rsid w:val="00B30929"/>
    <w:rsid w:val="00B30CC6"/>
    <w:rsid w:val="00B30D68"/>
    <w:rsid w:val="00B318DF"/>
    <w:rsid w:val="00B31A5E"/>
    <w:rsid w:val="00B31EDC"/>
    <w:rsid w:val="00B32210"/>
    <w:rsid w:val="00B3262E"/>
    <w:rsid w:val="00B327B3"/>
    <w:rsid w:val="00B32914"/>
    <w:rsid w:val="00B32B84"/>
    <w:rsid w:val="00B32BC1"/>
    <w:rsid w:val="00B3336F"/>
    <w:rsid w:val="00B337BC"/>
    <w:rsid w:val="00B34A46"/>
    <w:rsid w:val="00B34AD2"/>
    <w:rsid w:val="00B34C8D"/>
    <w:rsid w:val="00B34D25"/>
    <w:rsid w:val="00B35997"/>
    <w:rsid w:val="00B35AA6"/>
    <w:rsid w:val="00B36F25"/>
    <w:rsid w:val="00B36F3A"/>
    <w:rsid w:val="00B372AA"/>
    <w:rsid w:val="00B37D75"/>
    <w:rsid w:val="00B40445"/>
    <w:rsid w:val="00B41888"/>
    <w:rsid w:val="00B44A42"/>
    <w:rsid w:val="00B44B37"/>
    <w:rsid w:val="00B44CAB"/>
    <w:rsid w:val="00B45A52"/>
    <w:rsid w:val="00B46175"/>
    <w:rsid w:val="00B477B8"/>
    <w:rsid w:val="00B47803"/>
    <w:rsid w:val="00B4791A"/>
    <w:rsid w:val="00B47C29"/>
    <w:rsid w:val="00B47D21"/>
    <w:rsid w:val="00B50EAB"/>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E29"/>
    <w:rsid w:val="00B57FF9"/>
    <w:rsid w:val="00B60BB3"/>
    <w:rsid w:val="00B61B30"/>
    <w:rsid w:val="00B62BEF"/>
    <w:rsid w:val="00B635B1"/>
    <w:rsid w:val="00B63658"/>
    <w:rsid w:val="00B63B96"/>
    <w:rsid w:val="00B63CEF"/>
    <w:rsid w:val="00B64A5E"/>
    <w:rsid w:val="00B64E77"/>
    <w:rsid w:val="00B66456"/>
    <w:rsid w:val="00B664C7"/>
    <w:rsid w:val="00B66DC0"/>
    <w:rsid w:val="00B66F4E"/>
    <w:rsid w:val="00B67A70"/>
    <w:rsid w:val="00B7019D"/>
    <w:rsid w:val="00B70DEE"/>
    <w:rsid w:val="00B71751"/>
    <w:rsid w:val="00B717DD"/>
    <w:rsid w:val="00B7285B"/>
    <w:rsid w:val="00B72868"/>
    <w:rsid w:val="00B7331C"/>
    <w:rsid w:val="00B73583"/>
    <w:rsid w:val="00B739F6"/>
    <w:rsid w:val="00B757FE"/>
    <w:rsid w:val="00B76378"/>
    <w:rsid w:val="00B76D2A"/>
    <w:rsid w:val="00B777F2"/>
    <w:rsid w:val="00B77FFB"/>
    <w:rsid w:val="00B80121"/>
    <w:rsid w:val="00B804F2"/>
    <w:rsid w:val="00B81A7B"/>
    <w:rsid w:val="00B81F07"/>
    <w:rsid w:val="00B81FF6"/>
    <w:rsid w:val="00B8209E"/>
    <w:rsid w:val="00B83927"/>
    <w:rsid w:val="00B83F06"/>
    <w:rsid w:val="00B84C08"/>
    <w:rsid w:val="00B84E5E"/>
    <w:rsid w:val="00B85203"/>
    <w:rsid w:val="00B852E5"/>
    <w:rsid w:val="00B85920"/>
    <w:rsid w:val="00B85B8B"/>
    <w:rsid w:val="00B85DE5"/>
    <w:rsid w:val="00B85F55"/>
    <w:rsid w:val="00B85F9D"/>
    <w:rsid w:val="00B863E8"/>
    <w:rsid w:val="00B866B2"/>
    <w:rsid w:val="00B8771E"/>
    <w:rsid w:val="00B9021E"/>
    <w:rsid w:val="00B909B5"/>
    <w:rsid w:val="00B90BFF"/>
    <w:rsid w:val="00B90F73"/>
    <w:rsid w:val="00B911CA"/>
    <w:rsid w:val="00B91449"/>
    <w:rsid w:val="00B915F9"/>
    <w:rsid w:val="00B917F9"/>
    <w:rsid w:val="00B92290"/>
    <w:rsid w:val="00B92CED"/>
    <w:rsid w:val="00B92FF8"/>
    <w:rsid w:val="00B9320F"/>
    <w:rsid w:val="00B93454"/>
    <w:rsid w:val="00B93A56"/>
    <w:rsid w:val="00B93B59"/>
    <w:rsid w:val="00B93E70"/>
    <w:rsid w:val="00B9406A"/>
    <w:rsid w:val="00B94333"/>
    <w:rsid w:val="00B94676"/>
    <w:rsid w:val="00B94CF9"/>
    <w:rsid w:val="00B95811"/>
    <w:rsid w:val="00B95DF2"/>
    <w:rsid w:val="00B96009"/>
    <w:rsid w:val="00B97BB4"/>
    <w:rsid w:val="00B97C21"/>
    <w:rsid w:val="00B97D91"/>
    <w:rsid w:val="00B97EC2"/>
    <w:rsid w:val="00BA088B"/>
    <w:rsid w:val="00BA08A3"/>
    <w:rsid w:val="00BA115A"/>
    <w:rsid w:val="00BA1EFD"/>
    <w:rsid w:val="00BA2280"/>
    <w:rsid w:val="00BA2A08"/>
    <w:rsid w:val="00BA33E1"/>
    <w:rsid w:val="00BA387D"/>
    <w:rsid w:val="00BA418F"/>
    <w:rsid w:val="00BA4E8B"/>
    <w:rsid w:val="00BA5484"/>
    <w:rsid w:val="00BA56D2"/>
    <w:rsid w:val="00BA5887"/>
    <w:rsid w:val="00BA58F5"/>
    <w:rsid w:val="00BA6FC3"/>
    <w:rsid w:val="00BA70A7"/>
    <w:rsid w:val="00BA70BB"/>
    <w:rsid w:val="00BA76E0"/>
    <w:rsid w:val="00BB0A24"/>
    <w:rsid w:val="00BB0DE4"/>
    <w:rsid w:val="00BB1B23"/>
    <w:rsid w:val="00BB21B4"/>
    <w:rsid w:val="00BB2863"/>
    <w:rsid w:val="00BB2A25"/>
    <w:rsid w:val="00BB2B8E"/>
    <w:rsid w:val="00BB2BED"/>
    <w:rsid w:val="00BB30F3"/>
    <w:rsid w:val="00BB4F9C"/>
    <w:rsid w:val="00BB6BC5"/>
    <w:rsid w:val="00BB6BE1"/>
    <w:rsid w:val="00BB6E21"/>
    <w:rsid w:val="00BB703C"/>
    <w:rsid w:val="00BC0979"/>
    <w:rsid w:val="00BC0BC7"/>
    <w:rsid w:val="00BC0CE6"/>
    <w:rsid w:val="00BC0F31"/>
    <w:rsid w:val="00BC0FC0"/>
    <w:rsid w:val="00BC0FDC"/>
    <w:rsid w:val="00BC1353"/>
    <w:rsid w:val="00BC1A21"/>
    <w:rsid w:val="00BC25F0"/>
    <w:rsid w:val="00BC3915"/>
    <w:rsid w:val="00BC3B52"/>
    <w:rsid w:val="00BC4D2E"/>
    <w:rsid w:val="00BC4E54"/>
    <w:rsid w:val="00BC6363"/>
    <w:rsid w:val="00BC667D"/>
    <w:rsid w:val="00BC74D1"/>
    <w:rsid w:val="00BD0073"/>
    <w:rsid w:val="00BD060F"/>
    <w:rsid w:val="00BD06EA"/>
    <w:rsid w:val="00BD093E"/>
    <w:rsid w:val="00BD35CF"/>
    <w:rsid w:val="00BD48AC"/>
    <w:rsid w:val="00BD4A5D"/>
    <w:rsid w:val="00BD4AE4"/>
    <w:rsid w:val="00BD55BA"/>
    <w:rsid w:val="00BD5762"/>
    <w:rsid w:val="00BD5F1A"/>
    <w:rsid w:val="00BD745D"/>
    <w:rsid w:val="00BD792D"/>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5E2"/>
    <w:rsid w:val="00BF17FD"/>
    <w:rsid w:val="00BF1EDF"/>
    <w:rsid w:val="00BF3279"/>
    <w:rsid w:val="00BF3374"/>
    <w:rsid w:val="00BF3F37"/>
    <w:rsid w:val="00BF471D"/>
    <w:rsid w:val="00BF4793"/>
    <w:rsid w:val="00BF512B"/>
    <w:rsid w:val="00BF51F4"/>
    <w:rsid w:val="00BF5247"/>
    <w:rsid w:val="00BF5AF1"/>
    <w:rsid w:val="00BF6454"/>
    <w:rsid w:val="00BF6EEA"/>
    <w:rsid w:val="00BF74C7"/>
    <w:rsid w:val="00C00CCF"/>
    <w:rsid w:val="00C014D9"/>
    <w:rsid w:val="00C015F1"/>
    <w:rsid w:val="00C01F33"/>
    <w:rsid w:val="00C0209C"/>
    <w:rsid w:val="00C02309"/>
    <w:rsid w:val="00C02CC6"/>
    <w:rsid w:val="00C0342D"/>
    <w:rsid w:val="00C035C2"/>
    <w:rsid w:val="00C040F7"/>
    <w:rsid w:val="00C042EA"/>
    <w:rsid w:val="00C044AB"/>
    <w:rsid w:val="00C04C9F"/>
    <w:rsid w:val="00C05458"/>
    <w:rsid w:val="00C05706"/>
    <w:rsid w:val="00C06071"/>
    <w:rsid w:val="00C06E06"/>
    <w:rsid w:val="00C07377"/>
    <w:rsid w:val="00C10478"/>
    <w:rsid w:val="00C10910"/>
    <w:rsid w:val="00C109BC"/>
    <w:rsid w:val="00C11103"/>
    <w:rsid w:val="00C11633"/>
    <w:rsid w:val="00C11E79"/>
    <w:rsid w:val="00C12107"/>
    <w:rsid w:val="00C13962"/>
    <w:rsid w:val="00C14D4B"/>
    <w:rsid w:val="00C154BB"/>
    <w:rsid w:val="00C15D1A"/>
    <w:rsid w:val="00C1608A"/>
    <w:rsid w:val="00C16757"/>
    <w:rsid w:val="00C168FB"/>
    <w:rsid w:val="00C17316"/>
    <w:rsid w:val="00C20F33"/>
    <w:rsid w:val="00C217FF"/>
    <w:rsid w:val="00C226CD"/>
    <w:rsid w:val="00C23EAD"/>
    <w:rsid w:val="00C244D8"/>
    <w:rsid w:val="00C24AA4"/>
    <w:rsid w:val="00C24D21"/>
    <w:rsid w:val="00C25093"/>
    <w:rsid w:val="00C26007"/>
    <w:rsid w:val="00C279B5"/>
    <w:rsid w:val="00C27C45"/>
    <w:rsid w:val="00C30E12"/>
    <w:rsid w:val="00C3137E"/>
    <w:rsid w:val="00C31BA5"/>
    <w:rsid w:val="00C31D66"/>
    <w:rsid w:val="00C32F85"/>
    <w:rsid w:val="00C32FA7"/>
    <w:rsid w:val="00C33196"/>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5B9"/>
    <w:rsid w:val="00C4082F"/>
    <w:rsid w:val="00C41535"/>
    <w:rsid w:val="00C41E0B"/>
    <w:rsid w:val="00C41EB7"/>
    <w:rsid w:val="00C42DFF"/>
    <w:rsid w:val="00C43A6C"/>
    <w:rsid w:val="00C43FCC"/>
    <w:rsid w:val="00C4428F"/>
    <w:rsid w:val="00C4491F"/>
    <w:rsid w:val="00C44972"/>
    <w:rsid w:val="00C456F3"/>
    <w:rsid w:val="00C45739"/>
    <w:rsid w:val="00C45F08"/>
    <w:rsid w:val="00C46838"/>
    <w:rsid w:val="00C46B7B"/>
    <w:rsid w:val="00C500B5"/>
    <w:rsid w:val="00C5010D"/>
    <w:rsid w:val="00C5079E"/>
    <w:rsid w:val="00C5097D"/>
    <w:rsid w:val="00C50D44"/>
    <w:rsid w:val="00C51DA6"/>
    <w:rsid w:val="00C52018"/>
    <w:rsid w:val="00C5269D"/>
    <w:rsid w:val="00C52B72"/>
    <w:rsid w:val="00C537C2"/>
    <w:rsid w:val="00C53AD2"/>
    <w:rsid w:val="00C53FA7"/>
    <w:rsid w:val="00C54995"/>
    <w:rsid w:val="00C54D41"/>
    <w:rsid w:val="00C54EA3"/>
    <w:rsid w:val="00C55464"/>
    <w:rsid w:val="00C55D80"/>
    <w:rsid w:val="00C55E1C"/>
    <w:rsid w:val="00C560D5"/>
    <w:rsid w:val="00C56D4E"/>
    <w:rsid w:val="00C57E2F"/>
    <w:rsid w:val="00C60456"/>
    <w:rsid w:val="00C60783"/>
    <w:rsid w:val="00C61623"/>
    <w:rsid w:val="00C61F29"/>
    <w:rsid w:val="00C62052"/>
    <w:rsid w:val="00C6223E"/>
    <w:rsid w:val="00C62910"/>
    <w:rsid w:val="00C62B74"/>
    <w:rsid w:val="00C634E4"/>
    <w:rsid w:val="00C63540"/>
    <w:rsid w:val="00C6360A"/>
    <w:rsid w:val="00C64672"/>
    <w:rsid w:val="00C646E5"/>
    <w:rsid w:val="00C65126"/>
    <w:rsid w:val="00C654C6"/>
    <w:rsid w:val="00C65560"/>
    <w:rsid w:val="00C65765"/>
    <w:rsid w:val="00C65B28"/>
    <w:rsid w:val="00C65EBC"/>
    <w:rsid w:val="00C65F0C"/>
    <w:rsid w:val="00C66472"/>
    <w:rsid w:val="00C66859"/>
    <w:rsid w:val="00C668F7"/>
    <w:rsid w:val="00C6692D"/>
    <w:rsid w:val="00C671CA"/>
    <w:rsid w:val="00C67D98"/>
    <w:rsid w:val="00C70697"/>
    <w:rsid w:val="00C70D2F"/>
    <w:rsid w:val="00C71A55"/>
    <w:rsid w:val="00C728F3"/>
    <w:rsid w:val="00C72B91"/>
    <w:rsid w:val="00C72EF4"/>
    <w:rsid w:val="00C7363B"/>
    <w:rsid w:val="00C7412A"/>
    <w:rsid w:val="00C754E8"/>
    <w:rsid w:val="00C755E3"/>
    <w:rsid w:val="00C75D2F"/>
    <w:rsid w:val="00C76886"/>
    <w:rsid w:val="00C76A49"/>
    <w:rsid w:val="00C76D90"/>
    <w:rsid w:val="00C76E3C"/>
    <w:rsid w:val="00C77624"/>
    <w:rsid w:val="00C77944"/>
    <w:rsid w:val="00C8085D"/>
    <w:rsid w:val="00C80B89"/>
    <w:rsid w:val="00C81478"/>
    <w:rsid w:val="00C81568"/>
    <w:rsid w:val="00C82387"/>
    <w:rsid w:val="00C82773"/>
    <w:rsid w:val="00C82DFE"/>
    <w:rsid w:val="00C830E3"/>
    <w:rsid w:val="00C84AEC"/>
    <w:rsid w:val="00C84C4B"/>
    <w:rsid w:val="00C857B3"/>
    <w:rsid w:val="00C85DC0"/>
    <w:rsid w:val="00C860EE"/>
    <w:rsid w:val="00C867A7"/>
    <w:rsid w:val="00C86CFF"/>
    <w:rsid w:val="00C86FA0"/>
    <w:rsid w:val="00C87AD6"/>
    <w:rsid w:val="00C87B8F"/>
    <w:rsid w:val="00C9027A"/>
    <w:rsid w:val="00C90296"/>
    <w:rsid w:val="00C9068E"/>
    <w:rsid w:val="00C90B1C"/>
    <w:rsid w:val="00C90D43"/>
    <w:rsid w:val="00C91176"/>
    <w:rsid w:val="00C91218"/>
    <w:rsid w:val="00C929F7"/>
    <w:rsid w:val="00C93490"/>
    <w:rsid w:val="00C93BC6"/>
    <w:rsid w:val="00C93C4B"/>
    <w:rsid w:val="00C94083"/>
    <w:rsid w:val="00C944AB"/>
    <w:rsid w:val="00C9469F"/>
    <w:rsid w:val="00C94CC8"/>
    <w:rsid w:val="00C953D6"/>
    <w:rsid w:val="00C95B40"/>
    <w:rsid w:val="00C966F9"/>
    <w:rsid w:val="00C96A07"/>
    <w:rsid w:val="00C96B2C"/>
    <w:rsid w:val="00C97567"/>
    <w:rsid w:val="00C97A5F"/>
    <w:rsid w:val="00C97EA2"/>
    <w:rsid w:val="00CA0036"/>
    <w:rsid w:val="00CA03C9"/>
    <w:rsid w:val="00CA06D3"/>
    <w:rsid w:val="00CA0A65"/>
    <w:rsid w:val="00CA17EF"/>
    <w:rsid w:val="00CA1897"/>
    <w:rsid w:val="00CA1DFA"/>
    <w:rsid w:val="00CA1ED8"/>
    <w:rsid w:val="00CA2CE3"/>
    <w:rsid w:val="00CA3033"/>
    <w:rsid w:val="00CA33BD"/>
    <w:rsid w:val="00CA38D6"/>
    <w:rsid w:val="00CA39A2"/>
    <w:rsid w:val="00CA3A68"/>
    <w:rsid w:val="00CA3DFD"/>
    <w:rsid w:val="00CA4E1A"/>
    <w:rsid w:val="00CA52C5"/>
    <w:rsid w:val="00CA562B"/>
    <w:rsid w:val="00CA59E2"/>
    <w:rsid w:val="00CA5D20"/>
    <w:rsid w:val="00CA6781"/>
    <w:rsid w:val="00CB0F89"/>
    <w:rsid w:val="00CB196F"/>
    <w:rsid w:val="00CB1F63"/>
    <w:rsid w:val="00CB1F9C"/>
    <w:rsid w:val="00CB2067"/>
    <w:rsid w:val="00CB2AE7"/>
    <w:rsid w:val="00CB37DE"/>
    <w:rsid w:val="00CB4816"/>
    <w:rsid w:val="00CB4899"/>
    <w:rsid w:val="00CB4D5A"/>
    <w:rsid w:val="00CB6855"/>
    <w:rsid w:val="00CB6997"/>
    <w:rsid w:val="00CB7889"/>
    <w:rsid w:val="00CB79B1"/>
    <w:rsid w:val="00CB7BC4"/>
    <w:rsid w:val="00CC040E"/>
    <w:rsid w:val="00CC05E6"/>
    <w:rsid w:val="00CC0FBD"/>
    <w:rsid w:val="00CC111F"/>
    <w:rsid w:val="00CC1E1C"/>
    <w:rsid w:val="00CC3806"/>
    <w:rsid w:val="00CC3E12"/>
    <w:rsid w:val="00CC3EA0"/>
    <w:rsid w:val="00CC469C"/>
    <w:rsid w:val="00CC4D18"/>
    <w:rsid w:val="00CC4DF5"/>
    <w:rsid w:val="00CC4E43"/>
    <w:rsid w:val="00CC51F4"/>
    <w:rsid w:val="00CC5C3E"/>
    <w:rsid w:val="00CC5D4D"/>
    <w:rsid w:val="00CC66FA"/>
    <w:rsid w:val="00CC67A1"/>
    <w:rsid w:val="00CC71A0"/>
    <w:rsid w:val="00CC7B45"/>
    <w:rsid w:val="00CD09B7"/>
    <w:rsid w:val="00CD0B1E"/>
    <w:rsid w:val="00CD1188"/>
    <w:rsid w:val="00CD15BB"/>
    <w:rsid w:val="00CD2668"/>
    <w:rsid w:val="00CD2ED1"/>
    <w:rsid w:val="00CD337B"/>
    <w:rsid w:val="00CD4CD9"/>
    <w:rsid w:val="00CD4E64"/>
    <w:rsid w:val="00CD5214"/>
    <w:rsid w:val="00CD529C"/>
    <w:rsid w:val="00CD63B2"/>
    <w:rsid w:val="00CD652C"/>
    <w:rsid w:val="00CD6B8F"/>
    <w:rsid w:val="00CD6CA5"/>
    <w:rsid w:val="00CD6FCC"/>
    <w:rsid w:val="00CD71A4"/>
    <w:rsid w:val="00CD7B72"/>
    <w:rsid w:val="00CE06E7"/>
    <w:rsid w:val="00CE0744"/>
    <w:rsid w:val="00CE0F52"/>
    <w:rsid w:val="00CE106F"/>
    <w:rsid w:val="00CE1237"/>
    <w:rsid w:val="00CE1A49"/>
    <w:rsid w:val="00CE1E7C"/>
    <w:rsid w:val="00CE277C"/>
    <w:rsid w:val="00CE292F"/>
    <w:rsid w:val="00CE2C47"/>
    <w:rsid w:val="00CE4A12"/>
    <w:rsid w:val="00CE4B16"/>
    <w:rsid w:val="00CE50D3"/>
    <w:rsid w:val="00CE58A7"/>
    <w:rsid w:val="00CE59DC"/>
    <w:rsid w:val="00CE5B18"/>
    <w:rsid w:val="00CE5EBF"/>
    <w:rsid w:val="00CE7561"/>
    <w:rsid w:val="00CE75E3"/>
    <w:rsid w:val="00CF0697"/>
    <w:rsid w:val="00CF07BD"/>
    <w:rsid w:val="00CF0924"/>
    <w:rsid w:val="00CF0C35"/>
    <w:rsid w:val="00CF0DC7"/>
    <w:rsid w:val="00CF11F6"/>
    <w:rsid w:val="00CF1354"/>
    <w:rsid w:val="00CF3750"/>
    <w:rsid w:val="00CF3B1F"/>
    <w:rsid w:val="00CF3BF6"/>
    <w:rsid w:val="00CF3C36"/>
    <w:rsid w:val="00CF41CD"/>
    <w:rsid w:val="00CF5117"/>
    <w:rsid w:val="00CF57A9"/>
    <w:rsid w:val="00CF625B"/>
    <w:rsid w:val="00CF6712"/>
    <w:rsid w:val="00CF687E"/>
    <w:rsid w:val="00CF6E16"/>
    <w:rsid w:val="00CF743E"/>
    <w:rsid w:val="00CF7C8E"/>
    <w:rsid w:val="00D018A7"/>
    <w:rsid w:val="00D01A7D"/>
    <w:rsid w:val="00D01D27"/>
    <w:rsid w:val="00D01F13"/>
    <w:rsid w:val="00D027B2"/>
    <w:rsid w:val="00D02803"/>
    <w:rsid w:val="00D02944"/>
    <w:rsid w:val="00D0349B"/>
    <w:rsid w:val="00D04EAA"/>
    <w:rsid w:val="00D050B4"/>
    <w:rsid w:val="00D05A48"/>
    <w:rsid w:val="00D0634C"/>
    <w:rsid w:val="00D06D04"/>
    <w:rsid w:val="00D07567"/>
    <w:rsid w:val="00D07C8C"/>
    <w:rsid w:val="00D10249"/>
    <w:rsid w:val="00D10659"/>
    <w:rsid w:val="00D107A7"/>
    <w:rsid w:val="00D115C3"/>
    <w:rsid w:val="00D11897"/>
    <w:rsid w:val="00D11BB7"/>
    <w:rsid w:val="00D11E97"/>
    <w:rsid w:val="00D120C4"/>
    <w:rsid w:val="00D121BA"/>
    <w:rsid w:val="00D1269E"/>
    <w:rsid w:val="00D1276E"/>
    <w:rsid w:val="00D1278F"/>
    <w:rsid w:val="00D128A7"/>
    <w:rsid w:val="00D13135"/>
    <w:rsid w:val="00D136C1"/>
    <w:rsid w:val="00D13E4E"/>
    <w:rsid w:val="00D1413F"/>
    <w:rsid w:val="00D14672"/>
    <w:rsid w:val="00D14973"/>
    <w:rsid w:val="00D149FA"/>
    <w:rsid w:val="00D14DCC"/>
    <w:rsid w:val="00D14E15"/>
    <w:rsid w:val="00D14F42"/>
    <w:rsid w:val="00D15D68"/>
    <w:rsid w:val="00D16579"/>
    <w:rsid w:val="00D16B41"/>
    <w:rsid w:val="00D16B9D"/>
    <w:rsid w:val="00D20A27"/>
    <w:rsid w:val="00D20C89"/>
    <w:rsid w:val="00D212E2"/>
    <w:rsid w:val="00D21443"/>
    <w:rsid w:val="00D235FD"/>
    <w:rsid w:val="00D23661"/>
    <w:rsid w:val="00D239A7"/>
    <w:rsid w:val="00D23F47"/>
    <w:rsid w:val="00D248DC"/>
    <w:rsid w:val="00D24B5D"/>
    <w:rsid w:val="00D25297"/>
    <w:rsid w:val="00D254CD"/>
    <w:rsid w:val="00D25F93"/>
    <w:rsid w:val="00D26C60"/>
    <w:rsid w:val="00D26F4D"/>
    <w:rsid w:val="00D26FC4"/>
    <w:rsid w:val="00D27938"/>
    <w:rsid w:val="00D27BE2"/>
    <w:rsid w:val="00D27DA6"/>
    <w:rsid w:val="00D305D0"/>
    <w:rsid w:val="00D306E7"/>
    <w:rsid w:val="00D30AE8"/>
    <w:rsid w:val="00D3122B"/>
    <w:rsid w:val="00D32001"/>
    <w:rsid w:val="00D32390"/>
    <w:rsid w:val="00D324BC"/>
    <w:rsid w:val="00D32F1F"/>
    <w:rsid w:val="00D33F03"/>
    <w:rsid w:val="00D3400D"/>
    <w:rsid w:val="00D341A0"/>
    <w:rsid w:val="00D3467D"/>
    <w:rsid w:val="00D3468E"/>
    <w:rsid w:val="00D350EA"/>
    <w:rsid w:val="00D352F6"/>
    <w:rsid w:val="00D35A9F"/>
    <w:rsid w:val="00D35CFA"/>
    <w:rsid w:val="00D35E2F"/>
    <w:rsid w:val="00D366D2"/>
    <w:rsid w:val="00D36E71"/>
    <w:rsid w:val="00D37053"/>
    <w:rsid w:val="00D3771F"/>
    <w:rsid w:val="00D37D87"/>
    <w:rsid w:val="00D40629"/>
    <w:rsid w:val="00D40B33"/>
    <w:rsid w:val="00D4102D"/>
    <w:rsid w:val="00D417B1"/>
    <w:rsid w:val="00D41A3F"/>
    <w:rsid w:val="00D41FE9"/>
    <w:rsid w:val="00D42335"/>
    <w:rsid w:val="00D4251E"/>
    <w:rsid w:val="00D42943"/>
    <w:rsid w:val="00D4318F"/>
    <w:rsid w:val="00D4329B"/>
    <w:rsid w:val="00D434F3"/>
    <w:rsid w:val="00D438BF"/>
    <w:rsid w:val="00D440F8"/>
    <w:rsid w:val="00D4526B"/>
    <w:rsid w:val="00D47486"/>
    <w:rsid w:val="00D47DFC"/>
    <w:rsid w:val="00D5019F"/>
    <w:rsid w:val="00D50B5C"/>
    <w:rsid w:val="00D50D5F"/>
    <w:rsid w:val="00D50E90"/>
    <w:rsid w:val="00D5198F"/>
    <w:rsid w:val="00D52010"/>
    <w:rsid w:val="00D52236"/>
    <w:rsid w:val="00D5274F"/>
    <w:rsid w:val="00D53014"/>
    <w:rsid w:val="00D532C3"/>
    <w:rsid w:val="00D53494"/>
    <w:rsid w:val="00D53636"/>
    <w:rsid w:val="00D53EA6"/>
    <w:rsid w:val="00D54134"/>
    <w:rsid w:val="00D5425F"/>
    <w:rsid w:val="00D54352"/>
    <w:rsid w:val="00D546FF"/>
    <w:rsid w:val="00D54C70"/>
    <w:rsid w:val="00D54E3E"/>
    <w:rsid w:val="00D55085"/>
    <w:rsid w:val="00D551ED"/>
    <w:rsid w:val="00D55887"/>
    <w:rsid w:val="00D55AD5"/>
    <w:rsid w:val="00D55DC1"/>
    <w:rsid w:val="00D570BB"/>
    <w:rsid w:val="00D576CA"/>
    <w:rsid w:val="00D57FA3"/>
    <w:rsid w:val="00D60854"/>
    <w:rsid w:val="00D615DF"/>
    <w:rsid w:val="00D61AF5"/>
    <w:rsid w:val="00D61E32"/>
    <w:rsid w:val="00D62095"/>
    <w:rsid w:val="00D638C2"/>
    <w:rsid w:val="00D63D1A"/>
    <w:rsid w:val="00D640A3"/>
    <w:rsid w:val="00D64758"/>
    <w:rsid w:val="00D64B69"/>
    <w:rsid w:val="00D652B5"/>
    <w:rsid w:val="00D657F4"/>
    <w:rsid w:val="00D65966"/>
    <w:rsid w:val="00D65A55"/>
    <w:rsid w:val="00D65C07"/>
    <w:rsid w:val="00D66499"/>
    <w:rsid w:val="00D671B8"/>
    <w:rsid w:val="00D6722F"/>
    <w:rsid w:val="00D67AB9"/>
    <w:rsid w:val="00D700AD"/>
    <w:rsid w:val="00D708B0"/>
    <w:rsid w:val="00D70D8F"/>
    <w:rsid w:val="00D713FD"/>
    <w:rsid w:val="00D7149A"/>
    <w:rsid w:val="00D71B4D"/>
    <w:rsid w:val="00D72120"/>
    <w:rsid w:val="00D721C5"/>
    <w:rsid w:val="00D722DE"/>
    <w:rsid w:val="00D73397"/>
    <w:rsid w:val="00D733FA"/>
    <w:rsid w:val="00D73412"/>
    <w:rsid w:val="00D7389E"/>
    <w:rsid w:val="00D74C2F"/>
    <w:rsid w:val="00D753C0"/>
    <w:rsid w:val="00D75620"/>
    <w:rsid w:val="00D75632"/>
    <w:rsid w:val="00D75BA0"/>
    <w:rsid w:val="00D76191"/>
    <w:rsid w:val="00D770DD"/>
    <w:rsid w:val="00D77AF9"/>
    <w:rsid w:val="00D77B1D"/>
    <w:rsid w:val="00D77F62"/>
    <w:rsid w:val="00D800BC"/>
    <w:rsid w:val="00D8021F"/>
    <w:rsid w:val="00D80383"/>
    <w:rsid w:val="00D80BDA"/>
    <w:rsid w:val="00D81017"/>
    <w:rsid w:val="00D81FA4"/>
    <w:rsid w:val="00D820CF"/>
    <w:rsid w:val="00D823C6"/>
    <w:rsid w:val="00D83480"/>
    <w:rsid w:val="00D83497"/>
    <w:rsid w:val="00D84E2F"/>
    <w:rsid w:val="00D84F92"/>
    <w:rsid w:val="00D8500B"/>
    <w:rsid w:val="00D856ED"/>
    <w:rsid w:val="00D85761"/>
    <w:rsid w:val="00D857D7"/>
    <w:rsid w:val="00D85D70"/>
    <w:rsid w:val="00D8615B"/>
    <w:rsid w:val="00D871CE"/>
    <w:rsid w:val="00D87270"/>
    <w:rsid w:val="00D87F25"/>
    <w:rsid w:val="00D91078"/>
    <w:rsid w:val="00D9127D"/>
    <w:rsid w:val="00D9168D"/>
    <w:rsid w:val="00D9196D"/>
    <w:rsid w:val="00D92036"/>
    <w:rsid w:val="00D92982"/>
    <w:rsid w:val="00D9383B"/>
    <w:rsid w:val="00D93CA0"/>
    <w:rsid w:val="00D95166"/>
    <w:rsid w:val="00D9537D"/>
    <w:rsid w:val="00D95A1E"/>
    <w:rsid w:val="00D9613D"/>
    <w:rsid w:val="00D9704D"/>
    <w:rsid w:val="00D977E9"/>
    <w:rsid w:val="00D97B8A"/>
    <w:rsid w:val="00DA1E71"/>
    <w:rsid w:val="00DA210E"/>
    <w:rsid w:val="00DA2A4E"/>
    <w:rsid w:val="00DA2D31"/>
    <w:rsid w:val="00DA305E"/>
    <w:rsid w:val="00DA4E27"/>
    <w:rsid w:val="00DA5417"/>
    <w:rsid w:val="00DA56E8"/>
    <w:rsid w:val="00DA5B30"/>
    <w:rsid w:val="00DA6066"/>
    <w:rsid w:val="00DA6130"/>
    <w:rsid w:val="00DA64C6"/>
    <w:rsid w:val="00DA6990"/>
    <w:rsid w:val="00DA70FE"/>
    <w:rsid w:val="00DA716E"/>
    <w:rsid w:val="00DB0292"/>
    <w:rsid w:val="00DB12C5"/>
    <w:rsid w:val="00DB1897"/>
    <w:rsid w:val="00DB19A3"/>
    <w:rsid w:val="00DB1F74"/>
    <w:rsid w:val="00DB211D"/>
    <w:rsid w:val="00DB27F9"/>
    <w:rsid w:val="00DB377D"/>
    <w:rsid w:val="00DB42A3"/>
    <w:rsid w:val="00DB50C5"/>
    <w:rsid w:val="00DB59AD"/>
    <w:rsid w:val="00DB6054"/>
    <w:rsid w:val="00DB619E"/>
    <w:rsid w:val="00DB6E10"/>
    <w:rsid w:val="00DB6FD5"/>
    <w:rsid w:val="00DB749C"/>
    <w:rsid w:val="00DB7C01"/>
    <w:rsid w:val="00DC046D"/>
    <w:rsid w:val="00DC0BB6"/>
    <w:rsid w:val="00DC112E"/>
    <w:rsid w:val="00DC166A"/>
    <w:rsid w:val="00DC1FFF"/>
    <w:rsid w:val="00DC2D36"/>
    <w:rsid w:val="00DC31FA"/>
    <w:rsid w:val="00DC3D86"/>
    <w:rsid w:val="00DC4029"/>
    <w:rsid w:val="00DC4F13"/>
    <w:rsid w:val="00DC53EF"/>
    <w:rsid w:val="00DC5E99"/>
    <w:rsid w:val="00DC5FB3"/>
    <w:rsid w:val="00DC6129"/>
    <w:rsid w:val="00DC631A"/>
    <w:rsid w:val="00DC6DC7"/>
    <w:rsid w:val="00DD0125"/>
    <w:rsid w:val="00DD017F"/>
    <w:rsid w:val="00DD0BB3"/>
    <w:rsid w:val="00DD126B"/>
    <w:rsid w:val="00DD1AE7"/>
    <w:rsid w:val="00DD3043"/>
    <w:rsid w:val="00DD3166"/>
    <w:rsid w:val="00DD3666"/>
    <w:rsid w:val="00DD3847"/>
    <w:rsid w:val="00DD3A6E"/>
    <w:rsid w:val="00DD50A2"/>
    <w:rsid w:val="00DD6064"/>
    <w:rsid w:val="00DD698D"/>
    <w:rsid w:val="00DD72E3"/>
    <w:rsid w:val="00DD7666"/>
    <w:rsid w:val="00DD781B"/>
    <w:rsid w:val="00DD7E75"/>
    <w:rsid w:val="00DE110B"/>
    <w:rsid w:val="00DE11C9"/>
    <w:rsid w:val="00DE1E23"/>
    <w:rsid w:val="00DE1E69"/>
    <w:rsid w:val="00DE1E97"/>
    <w:rsid w:val="00DE1F4C"/>
    <w:rsid w:val="00DE22D0"/>
    <w:rsid w:val="00DE23DC"/>
    <w:rsid w:val="00DE27B3"/>
    <w:rsid w:val="00DE3510"/>
    <w:rsid w:val="00DE3620"/>
    <w:rsid w:val="00DE48BD"/>
    <w:rsid w:val="00DE50CA"/>
    <w:rsid w:val="00DE5608"/>
    <w:rsid w:val="00DE58D0"/>
    <w:rsid w:val="00DE602F"/>
    <w:rsid w:val="00DE654F"/>
    <w:rsid w:val="00DE6BFB"/>
    <w:rsid w:val="00DE7A85"/>
    <w:rsid w:val="00DF0054"/>
    <w:rsid w:val="00DF005D"/>
    <w:rsid w:val="00DF00B9"/>
    <w:rsid w:val="00DF0280"/>
    <w:rsid w:val="00DF03FA"/>
    <w:rsid w:val="00DF1016"/>
    <w:rsid w:val="00DF10A0"/>
    <w:rsid w:val="00DF15E0"/>
    <w:rsid w:val="00DF1A70"/>
    <w:rsid w:val="00DF2A7B"/>
    <w:rsid w:val="00DF2DFD"/>
    <w:rsid w:val="00DF32AC"/>
    <w:rsid w:val="00DF37A0"/>
    <w:rsid w:val="00DF417F"/>
    <w:rsid w:val="00DF47EF"/>
    <w:rsid w:val="00DF4819"/>
    <w:rsid w:val="00DF4910"/>
    <w:rsid w:val="00DF507A"/>
    <w:rsid w:val="00DF5CEF"/>
    <w:rsid w:val="00DF69A0"/>
    <w:rsid w:val="00DF6C7A"/>
    <w:rsid w:val="00DF6FCF"/>
    <w:rsid w:val="00DF7DB1"/>
    <w:rsid w:val="00DF7F58"/>
    <w:rsid w:val="00E005BD"/>
    <w:rsid w:val="00E013F8"/>
    <w:rsid w:val="00E01521"/>
    <w:rsid w:val="00E01E00"/>
    <w:rsid w:val="00E0203C"/>
    <w:rsid w:val="00E022FC"/>
    <w:rsid w:val="00E02F50"/>
    <w:rsid w:val="00E04BB2"/>
    <w:rsid w:val="00E05500"/>
    <w:rsid w:val="00E0554A"/>
    <w:rsid w:val="00E058E7"/>
    <w:rsid w:val="00E05D1C"/>
    <w:rsid w:val="00E060FC"/>
    <w:rsid w:val="00E06972"/>
    <w:rsid w:val="00E06CBC"/>
    <w:rsid w:val="00E07799"/>
    <w:rsid w:val="00E10E81"/>
    <w:rsid w:val="00E110E7"/>
    <w:rsid w:val="00E11B20"/>
    <w:rsid w:val="00E12763"/>
    <w:rsid w:val="00E128BD"/>
    <w:rsid w:val="00E12923"/>
    <w:rsid w:val="00E13055"/>
    <w:rsid w:val="00E13310"/>
    <w:rsid w:val="00E13AB8"/>
    <w:rsid w:val="00E140BD"/>
    <w:rsid w:val="00E1466C"/>
    <w:rsid w:val="00E14C1C"/>
    <w:rsid w:val="00E151C0"/>
    <w:rsid w:val="00E15432"/>
    <w:rsid w:val="00E158A7"/>
    <w:rsid w:val="00E158E4"/>
    <w:rsid w:val="00E161A6"/>
    <w:rsid w:val="00E16389"/>
    <w:rsid w:val="00E16C70"/>
    <w:rsid w:val="00E16E98"/>
    <w:rsid w:val="00E17A3B"/>
    <w:rsid w:val="00E17C60"/>
    <w:rsid w:val="00E17CA0"/>
    <w:rsid w:val="00E17FA2"/>
    <w:rsid w:val="00E20025"/>
    <w:rsid w:val="00E201DD"/>
    <w:rsid w:val="00E2063D"/>
    <w:rsid w:val="00E20A71"/>
    <w:rsid w:val="00E2105A"/>
    <w:rsid w:val="00E21399"/>
    <w:rsid w:val="00E21520"/>
    <w:rsid w:val="00E2171D"/>
    <w:rsid w:val="00E21DD4"/>
    <w:rsid w:val="00E230FF"/>
    <w:rsid w:val="00E23A38"/>
    <w:rsid w:val="00E23CD9"/>
    <w:rsid w:val="00E240D8"/>
    <w:rsid w:val="00E246F8"/>
    <w:rsid w:val="00E2479C"/>
    <w:rsid w:val="00E248EF"/>
    <w:rsid w:val="00E24CA8"/>
    <w:rsid w:val="00E25AE9"/>
    <w:rsid w:val="00E25DE2"/>
    <w:rsid w:val="00E26227"/>
    <w:rsid w:val="00E266B7"/>
    <w:rsid w:val="00E271A1"/>
    <w:rsid w:val="00E276DE"/>
    <w:rsid w:val="00E27883"/>
    <w:rsid w:val="00E30080"/>
    <w:rsid w:val="00E303AE"/>
    <w:rsid w:val="00E30B5A"/>
    <w:rsid w:val="00E30D9E"/>
    <w:rsid w:val="00E310B0"/>
    <w:rsid w:val="00E3123D"/>
    <w:rsid w:val="00E31461"/>
    <w:rsid w:val="00E31D43"/>
    <w:rsid w:val="00E31F8C"/>
    <w:rsid w:val="00E3224A"/>
    <w:rsid w:val="00E32608"/>
    <w:rsid w:val="00E32B0C"/>
    <w:rsid w:val="00E32B8E"/>
    <w:rsid w:val="00E32DD1"/>
    <w:rsid w:val="00E3368B"/>
    <w:rsid w:val="00E3370E"/>
    <w:rsid w:val="00E34602"/>
    <w:rsid w:val="00E3484E"/>
    <w:rsid w:val="00E34B6E"/>
    <w:rsid w:val="00E3526B"/>
    <w:rsid w:val="00E3630A"/>
    <w:rsid w:val="00E364CC"/>
    <w:rsid w:val="00E36BE1"/>
    <w:rsid w:val="00E3723A"/>
    <w:rsid w:val="00E377FD"/>
    <w:rsid w:val="00E37860"/>
    <w:rsid w:val="00E40640"/>
    <w:rsid w:val="00E40A4E"/>
    <w:rsid w:val="00E410E5"/>
    <w:rsid w:val="00E412D6"/>
    <w:rsid w:val="00E41378"/>
    <w:rsid w:val="00E416BE"/>
    <w:rsid w:val="00E417CB"/>
    <w:rsid w:val="00E419BA"/>
    <w:rsid w:val="00E41B61"/>
    <w:rsid w:val="00E41CA5"/>
    <w:rsid w:val="00E421D0"/>
    <w:rsid w:val="00E422F7"/>
    <w:rsid w:val="00E4266E"/>
    <w:rsid w:val="00E427F9"/>
    <w:rsid w:val="00E42833"/>
    <w:rsid w:val="00E43595"/>
    <w:rsid w:val="00E43A25"/>
    <w:rsid w:val="00E446F1"/>
    <w:rsid w:val="00E4471D"/>
    <w:rsid w:val="00E44802"/>
    <w:rsid w:val="00E4498F"/>
    <w:rsid w:val="00E4545A"/>
    <w:rsid w:val="00E45C0B"/>
    <w:rsid w:val="00E46886"/>
    <w:rsid w:val="00E476F4"/>
    <w:rsid w:val="00E47AEF"/>
    <w:rsid w:val="00E512D9"/>
    <w:rsid w:val="00E51378"/>
    <w:rsid w:val="00E517C3"/>
    <w:rsid w:val="00E51E8D"/>
    <w:rsid w:val="00E5219A"/>
    <w:rsid w:val="00E52EB2"/>
    <w:rsid w:val="00E53B75"/>
    <w:rsid w:val="00E5410D"/>
    <w:rsid w:val="00E543D1"/>
    <w:rsid w:val="00E54E3B"/>
    <w:rsid w:val="00E55BAF"/>
    <w:rsid w:val="00E55C28"/>
    <w:rsid w:val="00E5616D"/>
    <w:rsid w:val="00E570AD"/>
    <w:rsid w:val="00E57565"/>
    <w:rsid w:val="00E579A7"/>
    <w:rsid w:val="00E61335"/>
    <w:rsid w:val="00E61B94"/>
    <w:rsid w:val="00E622FB"/>
    <w:rsid w:val="00E62374"/>
    <w:rsid w:val="00E62571"/>
    <w:rsid w:val="00E629CA"/>
    <w:rsid w:val="00E63838"/>
    <w:rsid w:val="00E64434"/>
    <w:rsid w:val="00E6485E"/>
    <w:rsid w:val="00E64D8B"/>
    <w:rsid w:val="00E6515D"/>
    <w:rsid w:val="00E65502"/>
    <w:rsid w:val="00E66A77"/>
    <w:rsid w:val="00E66A97"/>
    <w:rsid w:val="00E67C51"/>
    <w:rsid w:val="00E67E5D"/>
    <w:rsid w:val="00E703CA"/>
    <w:rsid w:val="00E7133D"/>
    <w:rsid w:val="00E71515"/>
    <w:rsid w:val="00E71A10"/>
    <w:rsid w:val="00E71B86"/>
    <w:rsid w:val="00E72EFC"/>
    <w:rsid w:val="00E732E6"/>
    <w:rsid w:val="00E73B04"/>
    <w:rsid w:val="00E749C9"/>
    <w:rsid w:val="00E758EC"/>
    <w:rsid w:val="00E75B4D"/>
    <w:rsid w:val="00E76421"/>
    <w:rsid w:val="00E76FD0"/>
    <w:rsid w:val="00E7776E"/>
    <w:rsid w:val="00E77CE1"/>
    <w:rsid w:val="00E80928"/>
    <w:rsid w:val="00E80952"/>
    <w:rsid w:val="00E80955"/>
    <w:rsid w:val="00E80F73"/>
    <w:rsid w:val="00E80F82"/>
    <w:rsid w:val="00E81192"/>
    <w:rsid w:val="00E819D4"/>
    <w:rsid w:val="00E8234C"/>
    <w:rsid w:val="00E823A5"/>
    <w:rsid w:val="00E823ED"/>
    <w:rsid w:val="00E824BF"/>
    <w:rsid w:val="00E82FA4"/>
    <w:rsid w:val="00E83193"/>
    <w:rsid w:val="00E832E1"/>
    <w:rsid w:val="00E83542"/>
    <w:rsid w:val="00E8360C"/>
    <w:rsid w:val="00E8387A"/>
    <w:rsid w:val="00E83B48"/>
    <w:rsid w:val="00E84706"/>
    <w:rsid w:val="00E84B86"/>
    <w:rsid w:val="00E8504A"/>
    <w:rsid w:val="00E851D4"/>
    <w:rsid w:val="00E85443"/>
    <w:rsid w:val="00E8555D"/>
    <w:rsid w:val="00E85928"/>
    <w:rsid w:val="00E85EA9"/>
    <w:rsid w:val="00E860F8"/>
    <w:rsid w:val="00E870F5"/>
    <w:rsid w:val="00E8723F"/>
    <w:rsid w:val="00E87822"/>
    <w:rsid w:val="00E87A9B"/>
    <w:rsid w:val="00E87D7F"/>
    <w:rsid w:val="00E90395"/>
    <w:rsid w:val="00E90719"/>
    <w:rsid w:val="00E90922"/>
    <w:rsid w:val="00E90D76"/>
    <w:rsid w:val="00E90E49"/>
    <w:rsid w:val="00E9164A"/>
    <w:rsid w:val="00E917F9"/>
    <w:rsid w:val="00E918EB"/>
    <w:rsid w:val="00E91F03"/>
    <w:rsid w:val="00E92273"/>
    <w:rsid w:val="00E9291C"/>
    <w:rsid w:val="00E92D1C"/>
    <w:rsid w:val="00E938CE"/>
    <w:rsid w:val="00E93D7F"/>
    <w:rsid w:val="00E93FFE"/>
    <w:rsid w:val="00E94161"/>
    <w:rsid w:val="00E94689"/>
    <w:rsid w:val="00E9469F"/>
    <w:rsid w:val="00E94F8A"/>
    <w:rsid w:val="00E9525A"/>
    <w:rsid w:val="00E96A1D"/>
    <w:rsid w:val="00E9708E"/>
    <w:rsid w:val="00E973CE"/>
    <w:rsid w:val="00EA0829"/>
    <w:rsid w:val="00EA0BDF"/>
    <w:rsid w:val="00EA162D"/>
    <w:rsid w:val="00EA1C83"/>
    <w:rsid w:val="00EA1F15"/>
    <w:rsid w:val="00EA2847"/>
    <w:rsid w:val="00EA2949"/>
    <w:rsid w:val="00EA29CF"/>
    <w:rsid w:val="00EA29F2"/>
    <w:rsid w:val="00EA2B3C"/>
    <w:rsid w:val="00EA33A0"/>
    <w:rsid w:val="00EA438B"/>
    <w:rsid w:val="00EA5283"/>
    <w:rsid w:val="00EA5461"/>
    <w:rsid w:val="00EA580E"/>
    <w:rsid w:val="00EA64B0"/>
    <w:rsid w:val="00EA6B68"/>
    <w:rsid w:val="00EA745A"/>
    <w:rsid w:val="00EA7A41"/>
    <w:rsid w:val="00EB0087"/>
    <w:rsid w:val="00EB0523"/>
    <w:rsid w:val="00EB077B"/>
    <w:rsid w:val="00EB0D24"/>
    <w:rsid w:val="00EB0FE1"/>
    <w:rsid w:val="00EB21CF"/>
    <w:rsid w:val="00EB235D"/>
    <w:rsid w:val="00EB24A9"/>
    <w:rsid w:val="00EB325F"/>
    <w:rsid w:val="00EB3D70"/>
    <w:rsid w:val="00EB3E22"/>
    <w:rsid w:val="00EB41B5"/>
    <w:rsid w:val="00EB48E5"/>
    <w:rsid w:val="00EB4C35"/>
    <w:rsid w:val="00EB4EA2"/>
    <w:rsid w:val="00EB5A58"/>
    <w:rsid w:val="00EB5B44"/>
    <w:rsid w:val="00EB6D07"/>
    <w:rsid w:val="00EB6F94"/>
    <w:rsid w:val="00EB7237"/>
    <w:rsid w:val="00EB73C3"/>
    <w:rsid w:val="00EB7460"/>
    <w:rsid w:val="00EB7B69"/>
    <w:rsid w:val="00EC139C"/>
    <w:rsid w:val="00EC168A"/>
    <w:rsid w:val="00EC1D1E"/>
    <w:rsid w:val="00EC1DF7"/>
    <w:rsid w:val="00EC211E"/>
    <w:rsid w:val="00EC22D2"/>
    <w:rsid w:val="00EC2605"/>
    <w:rsid w:val="00EC27C6"/>
    <w:rsid w:val="00EC39C8"/>
    <w:rsid w:val="00EC3D1F"/>
    <w:rsid w:val="00EC3F7B"/>
    <w:rsid w:val="00EC4207"/>
    <w:rsid w:val="00EC42F0"/>
    <w:rsid w:val="00EC4436"/>
    <w:rsid w:val="00EC4696"/>
    <w:rsid w:val="00EC5653"/>
    <w:rsid w:val="00EC5A8C"/>
    <w:rsid w:val="00EC5AD6"/>
    <w:rsid w:val="00EC5D24"/>
    <w:rsid w:val="00EC60AE"/>
    <w:rsid w:val="00EC61BC"/>
    <w:rsid w:val="00EC71CE"/>
    <w:rsid w:val="00EC7858"/>
    <w:rsid w:val="00ED00DD"/>
    <w:rsid w:val="00ED0726"/>
    <w:rsid w:val="00ED0767"/>
    <w:rsid w:val="00ED1006"/>
    <w:rsid w:val="00ED1BB4"/>
    <w:rsid w:val="00ED298A"/>
    <w:rsid w:val="00ED2A60"/>
    <w:rsid w:val="00ED3808"/>
    <w:rsid w:val="00ED454D"/>
    <w:rsid w:val="00ED4AFA"/>
    <w:rsid w:val="00ED635F"/>
    <w:rsid w:val="00ED6BD6"/>
    <w:rsid w:val="00ED6E55"/>
    <w:rsid w:val="00ED78C9"/>
    <w:rsid w:val="00EE024D"/>
    <w:rsid w:val="00EE0D13"/>
    <w:rsid w:val="00EE1F98"/>
    <w:rsid w:val="00EE280C"/>
    <w:rsid w:val="00EE28F5"/>
    <w:rsid w:val="00EE35AB"/>
    <w:rsid w:val="00EE63E5"/>
    <w:rsid w:val="00EE6B5A"/>
    <w:rsid w:val="00EE72A0"/>
    <w:rsid w:val="00EE7CE1"/>
    <w:rsid w:val="00EF00FF"/>
    <w:rsid w:val="00EF015B"/>
    <w:rsid w:val="00EF117A"/>
    <w:rsid w:val="00EF18FE"/>
    <w:rsid w:val="00EF2981"/>
    <w:rsid w:val="00EF3591"/>
    <w:rsid w:val="00EF3AD5"/>
    <w:rsid w:val="00EF3D20"/>
    <w:rsid w:val="00EF53CD"/>
    <w:rsid w:val="00EF5787"/>
    <w:rsid w:val="00EF5E6B"/>
    <w:rsid w:val="00EF60D0"/>
    <w:rsid w:val="00EF6724"/>
    <w:rsid w:val="00EF7008"/>
    <w:rsid w:val="00EF7C03"/>
    <w:rsid w:val="00F00459"/>
    <w:rsid w:val="00F0098A"/>
    <w:rsid w:val="00F00A11"/>
    <w:rsid w:val="00F00D7A"/>
    <w:rsid w:val="00F01223"/>
    <w:rsid w:val="00F013C0"/>
    <w:rsid w:val="00F01A5F"/>
    <w:rsid w:val="00F01AA2"/>
    <w:rsid w:val="00F02552"/>
    <w:rsid w:val="00F02924"/>
    <w:rsid w:val="00F02E1F"/>
    <w:rsid w:val="00F0404A"/>
    <w:rsid w:val="00F041D8"/>
    <w:rsid w:val="00F047BD"/>
    <w:rsid w:val="00F048D1"/>
    <w:rsid w:val="00F04A03"/>
    <w:rsid w:val="00F04AF7"/>
    <w:rsid w:val="00F04D4B"/>
    <w:rsid w:val="00F0528D"/>
    <w:rsid w:val="00F05A55"/>
    <w:rsid w:val="00F0617C"/>
    <w:rsid w:val="00F061DF"/>
    <w:rsid w:val="00F06C67"/>
    <w:rsid w:val="00F06CB0"/>
    <w:rsid w:val="00F06DFD"/>
    <w:rsid w:val="00F06E18"/>
    <w:rsid w:val="00F071D1"/>
    <w:rsid w:val="00F07533"/>
    <w:rsid w:val="00F10336"/>
    <w:rsid w:val="00F10629"/>
    <w:rsid w:val="00F10CC8"/>
    <w:rsid w:val="00F10D48"/>
    <w:rsid w:val="00F110AC"/>
    <w:rsid w:val="00F11372"/>
    <w:rsid w:val="00F11846"/>
    <w:rsid w:val="00F118C9"/>
    <w:rsid w:val="00F119A8"/>
    <w:rsid w:val="00F11C86"/>
    <w:rsid w:val="00F12093"/>
    <w:rsid w:val="00F13364"/>
    <w:rsid w:val="00F13946"/>
    <w:rsid w:val="00F13A6E"/>
    <w:rsid w:val="00F15491"/>
    <w:rsid w:val="00F15747"/>
    <w:rsid w:val="00F15FA5"/>
    <w:rsid w:val="00F163C6"/>
    <w:rsid w:val="00F1664B"/>
    <w:rsid w:val="00F168FA"/>
    <w:rsid w:val="00F16A6F"/>
    <w:rsid w:val="00F16F27"/>
    <w:rsid w:val="00F16F51"/>
    <w:rsid w:val="00F1733E"/>
    <w:rsid w:val="00F209B7"/>
    <w:rsid w:val="00F21135"/>
    <w:rsid w:val="00F21C5E"/>
    <w:rsid w:val="00F23423"/>
    <w:rsid w:val="00F23D23"/>
    <w:rsid w:val="00F243D8"/>
    <w:rsid w:val="00F243E4"/>
    <w:rsid w:val="00F252EC"/>
    <w:rsid w:val="00F25D1B"/>
    <w:rsid w:val="00F26A1E"/>
    <w:rsid w:val="00F26E23"/>
    <w:rsid w:val="00F276AD"/>
    <w:rsid w:val="00F27994"/>
    <w:rsid w:val="00F27FAF"/>
    <w:rsid w:val="00F30631"/>
    <w:rsid w:val="00F30648"/>
    <w:rsid w:val="00F30828"/>
    <w:rsid w:val="00F313D6"/>
    <w:rsid w:val="00F3166F"/>
    <w:rsid w:val="00F31EE4"/>
    <w:rsid w:val="00F32194"/>
    <w:rsid w:val="00F33417"/>
    <w:rsid w:val="00F3387A"/>
    <w:rsid w:val="00F34480"/>
    <w:rsid w:val="00F34B14"/>
    <w:rsid w:val="00F34BB0"/>
    <w:rsid w:val="00F34EDE"/>
    <w:rsid w:val="00F351B8"/>
    <w:rsid w:val="00F35D41"/>
    <w:rsid w:val="00F35DDC"/>
    <w:rsid w:val="00F35F56"/>
    <w:rsid w:val="00F36E1A"/>
    <w:rsid w:val="00F3740A"/>
    <w:rsid w:val="00F376AF"/>
    <w:rsid w:val="00F3773E"/>
    <w:rsid w:val="00F41033"/>
    <w:rsid w:val="00F41114"/>
    <w:rsid w:val="00F411BE"/>
    <w:rsid w:val="00F413CC"/>
    <w:rsid w:val="00F416D5"/>
    <w:rsid w:val="00F434C6"/>
    <w:rsid w:val="00F434D2"/>
    <w:rsid w:val="00F43D4A"/>
    <w:rsid w:val="00F43F65"/>
    <w:rsid w:val="00F44B4B"/>
    <w:rsid w:val="00F45791"/>
    <w:rsid w:val="00F457DA"/>
    <w:rsid w:val="00F4606E"/>
    <w:rsid w:val="00F462DB"/>
    <w:rsid w:val="00F463B3"/>
    <w:rsid w:val="00F468C8"/>
    <w:rsid w:val="00F47099"/>
    <w:rsid w:val="00F4766C"/>
    <w:rsid w:val="00F477F2"/>
    <w:rsid w:val="00F507D1"/>
    <w:rsid w:val="00F50984"/>
    <w:rsid w:val="00F50CF3"/>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64D2"/>
    <w:rsid w:val="00F570BF"/>
    <w:rsid w:val="00F57485"/>
    <w:rsid w:val="00F57752"/>
    <w:rsid w:val="00F607C5"/>
    <w:rsid w:val="00F60DEA"/>
    <w:rsid w:val="00F61363"/>
    <w:rsid w:val="00F61AFB"/>
    <w:rsid w:val="00F62ACB"/>
    <w:rsid w:val="00F6302A"/>
    <w:rsid w:val="00F63838"/>
    <w:rsid w:val="00F63990"/>
    <w:rsid w:val="00F643D1"/>
    <w:rsid w:val="00F64C2B"/>
    <w:rsid w:val="00F64DC0"/>
    <w:rsid w:val="00F651BE"/>
    <w:rsid w:val="00F651C7"/>
    <w:rsid w:val="00F65F27"/>
    <w:rsid w:val="00F67E37"/>
    <w:rsid w:val="00F67F53"/>
    <w:rsid w:val="00F70104"/>
    <w:rsid w:val="00F7023E"/>
    <w:rsid w:val="00F703BE"/>
    <w:rsid w:val="00F71F69"/>
    <w:rsid w:val="00F72B72"/>
    <w:rsid w:val="00F73578"/>
    <w:rsid w:val="00F73595"/>
    <w:rsid w:val="00F745E4"/>
    <w:rsid w:val="00F7492F"/>
    <w:rsid w:val="00F74BB9"/>
    <w:rsid w:val="00F753F8"/>
    <w:rsid w:val="00F75582"/>
    <w:rsid w:val="00F755A8"/>
    <w:rsid w:val="00F75791"/>
    <w:rsid w:val="00F75A12"/>
    <w:rsid w:val="00F75A76"/>
    <w:rsid w:val="00F76EFA"/>
    <w:rsid w:val="00F771F2"/>
    <w:rsid w:val="00F800BF"/>
    <w:rsid w:val="00F804BE"/>
    <w:rsid w:val="00F80BA0"/>
    <w:rsid w:val="00F80BF8"/>
    <w:rsid w:val="00F80F50"/>
    <w:rsid w:val="00F817CE"/>
    <w:rsid w:val="00F81B7B"/>
    <w:rsid w:val="00F81DA0"/>
    <w:rsid w:val="00F82062"/>
    <w:rsid w:val="00F82624"/>
    <w:rsid w:val="00F82D94"/>
    <w:rsid w:val="00F82FBC"/>
    <w:rsid w:val="00F8345A"/>
    <w:rsid w:val="00F838AE"/>
    <w:rsid w:val="00F8456C"/>
    <w:rsid w:val="00F859D8"/>
    <w:rsid w:val="00F85F8F"/>
    <w:rsid w:val="00F86516"/>
    <w:rsid w:val="00F868F5"/>
    <w:rsid w:val="00F87038"/>
    <w:rsid w:val="00F872AD"/>
    <w:rsid w:val="00F874F0"/>
    <w:rsid w:val="00F87506"/>
    <w:rsid w:val="00F87A58"/>
    <w:rsid w:val="00F90344"/>
    <w:rsid w:val="00F904E2"/>
    <w:rsid w:val="00F9056A"/>
    <w:rsid w:val="00F90600"/>
    <w:rsid w:val="00F90F8D"/>
    <w:rsid w:val="00F918FA"/>
    <w:rsid w:val="00F91ADD"/>
    <w:rsid w:val="00F91C3C"/>
    <w:rsid w:val="00F91DF0"/>
    <w:rsid w:val="00F92782"/>
    <w:rsid w:val="00F9317D"/>
    <w:rsid w:val="00F9378A"/>
    <w:rsid w:val="00F93AA9"/>
    <w:rsid w:val="00F94DEE"/>
    <w:rsid w:val="00F963B0"/>
    <w:rsid w:val="00F96985"/>
    <w:rsid w:val="00F96B5B"/>
    <w:rsid w:val="00F96C91"/>
    <w:rsid w:val="00F97838"/>
    <w:rsid w:val="00FA007C"/>
    <w:rsid w:val="00FA070D"/>
    <w:rsid w:val="00FA11C2"/>
    <w:rsid w:val="00FA1A18"/>
    <w:rsid w:val="00FA20F7"/>
    <w:rsid w:val="00FA2205"/>
    <w:rsid w:val="00FA2283"/>
    <w:rsid w:val="00FA22F2"/>
    <w:rsid w:val="00FA22F8"/>
    <w:rsid w:val="00FA2A95"/>
    <w:rsid w:val="00FA2BB3"/>
    <w:rsid w:val="00FA389F"/>
    <w:rsid w:val="00FA44F6"/>
    <w:rsid w:val="00FA4908"/>
    <w:rsid w:val="00FA4C09"/>
    <w:rsid w:val="00FA55BB"/>
    <w:rsid w:val="00FA6877"/>
    <w:rsid w:val="00FA6C4A"/>
    <w:rsid w:val="00FA6E5B"/>
    <w:rsid w:val="00FA7109"/>
    <w:rsid w:val="00FA7755"/>
    <w:rsid w:val="00FA7F00"/>
    <w:rsid w:val="00FB0E2A"/>
    <w:rsid w:val="00FB12E4"/>
    <w:rsid w:val="00FB1640"/>
    <w:rsid w:val="00FB1B76"/>
    <w:rsid w:val="00FB2011"/>
    <w:rsid w:val="00FB32DA"/>
    <w:rsid w:val="00FB3344"/>
    <w:rsid w:val="00FB3775"/>
    <w:rsid w:val="00FB3CA6"/>
    <w:rsid w:val="00FB413D"/>
    <w:rsid w:val="00FB4497"/>
    <w:rsid w:val="00FB4C80"/>
    <w:rsid w:val="00FB5944"/>
    <w:rsid w:val="00FB5AE1"/>
    <w:rsid w:val="00FB6087"/>
    <w:rsid w:val="00FB63BF"/>
    <w:rsid w:val="00FB6BA8"/>
    <w:rsid w:val="00FB7389"/>
    <w:rsid w:val="00FC0747"/>
    <w:rsid w:val="00FC0E17"/>
    <w:rsid w:val="00FC186B"/>
    <w:rsid w:val="00FC1DCB"/>
    <w:rsid w:val="00FC2019"/>
    <w:rsid w:val="00FC2E17"/>
    <w:rsid w:val="00FC3355"/>
    <w:rsid w:val="00FC4002"/>
    <w:rsid w:val="00FC4B11"/>
    <w:rsid w:val="00FC4B8F"/>
    <w:rsid w:val="00FC531D"/>
    <w:rsid w:val="00FC58D4"/>
    <w:rsid w:val="00FC5A27"/>
    <w:rsid w:val="00FC5DE8"/>
    <w:rsid w:val="00FC5E13"/>
    <w:rsid w:val="00FC63C3"/>
    <w:rsid w:val="00FC6469"/>
    <w:rsid w:val="00FC685A"/>
    <w:rsid w:val="00FC6D90"/>
    <w:rsid w:val="00FC7349"/>
    <w:rsid w:val="00FC7429"/>
    <w:rsid w:val="00FD07F6"/>
    <w:rsid w:val="00FD096B"/>
    <w:rsid w:val="00FD0F09"/>
    <w:rsid w:val="00FD1872"/>
    <w:rsid w:val="00FD1EC8"/>
    <w:rsid w:val="00FD2E88"/>
    <w:rsid w:val="00FD31FA"/>
    <w:rsid w:val="00FD3B87"/>
    <w:rsid w:val="00FD44B9"/>
    <w:rsid w:val="00FD4578"/>
    <w:rsid w:val="00FD47ED"/>
    <w:rsid w:val="00FD4DEC"/>
    <w:rsid w:val="00FD5C85"/>
    <w:rsid w:val="00FD5FF7"/>
    <w:rsid w:val="00FD710F"/>
    <w:rsid w:val="00FD74DB"/>
    <w:rsid w:val="00FD75E6"/>
    <w:rsid w:val="00FD7660"/>
    <w:rsid w:val="00FD7894"/>
    <w:rsid w:val="00FD7BE1"/>
    <w:rsid w:val="00FE0490"/>
    <w:rsid w:val="00FE0655"/>
    <w:rsid w:val="00FE1F53"/>
    <w:rsid w:val="00FE220A"/>
    <w:rsid w:val="00FE2365"/>
    <w:rsid w:val="00FE32C1"/>
    <w:rsid w:val="00FE3751"/>
    <w:rsid w:val="00FE37D0"/>
    <w:rsid w:val="00FE48EB"/>
    <w:rsid w:val="00FE4C7B"/>
    <w:rsid w:val="00FE4D7E"/>
    <w:rsid w:val="00FE5659"/>
    <w:rsid w:val="00FE57B9"/>
    <w:rsid w:val="00FE5F22"/>
    <w:rsid w:val="00FE62B1"/>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5EC0"/>
    <w:rsid w:val="00FF6B58"/>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3705D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4D57"/>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tabs>
        <w:tab w:val="clear" w:pos="3510"/>
        <w:tab w:val="num" w:pos="1004"/>
      </w:tabs>
      <w:spacing w:before="120"/>
      <w:ind w:left="1004"/>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8D4D5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D4D57"/>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 Char,cap Char Char1,Caption Char Char1 Char,cap Char2"/>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 ??,?????,????,Lista1,列出段落,목록 단락,リスト段落,列出段落1,中等深浅网格 1 - 着色 21,列表段落"/>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
    <w:link w:val="ListParagraph"/>
    <w:uiPriority w:val="34"/>
    <w:qFormat/>
    <w:locked/>
    <w:rsid w:val="00DC166A"/>
    <w:rPr>
      <w:rFonts w:ascii="Calibri" w:eastAsia="Calibri" w:hAnsi="Calibri"/>
      <w:sz w:val="22"/>
      <w:szCs w:val="22"/>
      <w:lang w:val="en-US"/>
    </w:rPr>
  </w:style>
  <w:style w:type="character" w:customStyle="1" w:styleId="CaptionChar">
    <w:name w:val="Caption Char"/>
    <w:aliases w:val="cap Char1,cap Char Char,Caption Char1 Char Char,cap Char Char1 Char,Caption Char Char1 Char Char,cap Char2 Char"/>
    <w:basedOn w:val="DefaultParagraphFont"/>
    <w:link w:val="Caption"/>
    <w:uiPriority w:val="35"/>
    <w:rsid w:val="00101952"/>
    <w:rPr>
      <w:rFonts w:asciiTheme="minorHAnsi" w:eastAsiaTheme="minorHAnsi" w:hAnsiTheme="minorHAnsi" w:cstheme="minorBidi"/>
      <w:b/>
      <w:bCs/>
      <w:sz w:val="22"/>
      <w:szCs w:val="22"/>
      <w:lang w:val="en-US"/>
    </w:rPr>
  </w:style>
  <w:style w:type="character" w:customStyle="1" w:styleId="CommentTextChar">
    <w:name w:val="Comment Text Char"/>
    <w:link w:val="CommentText"/>
    <w:semiHidden/>
    <w:rsid w:val="005E188E"/>
    <w:rPr>
      <w:rFonts w:asciiTheme="minorHAnsi" w:eastAsiaTheme="minorHAnsi" w:hAnsiTheme="minorHAnsi" w:cstheme="minorBidi"/>
      <w:szCs w:val="22"/>
      <w:lang w:val="en-US"/>
    </w:rPr>
  </w:style>
  <w:style w:type="paragraph" w:customStyle="1" w:styleId="RAN1tdoc">
    <w:name w:val="RAN1 tdoc"/>
    <w:basedOn w:val="Normal"/>
    <w:link w:val="RAN1tdocChar"/>
    <w:qFormat/>
    <w:rsid w:val="00410649"/>
    <w:pPr>
      <w:spacing w:after="0" w:line="240" w:lineRule="auto"/>
      <w:ind w:left="720" w:hanging="720"/>
    </w:pPr>
    <w:rPr>
      <w:rFonts w:ascii="Times" w:eastAsia="Batang" w:hAnsi="Times" w:cs="Times New Roman"/>
      <w:b/>
      <w:color w:val="0000FF"/>
      <w:sz w:val="20"/>
      <w:szCs w:val="24"/>
      <w:u w:val="single" w:color="0000FF"/>
      <w:lang w:val="en-GB" w:eastAsia="x-none"/>
    </w:rPr>
  </w:style>
  <w:style w:type="paragraph" w:customStyle="1" w:styleId="RAN1bullet1">
    <w:name w:val="RAN1 bullet1"/>
    <w:basedOn w:val="Normal"/>
    <w:link w:val="RAN1bullet1Char"/>
    <w:qFormat/>
    <w:rsid w:val="00410649"/>
    <w:pPr>
      <w:numPr>
        <w:numId w:val="10"/>
      </w:numPr>
      <w:spacing w:after="0" w:line="240" w:lineRule="auto"/>
    </w:pPr>
    <w:rPr>
      <w:rFonts w:ascii="Times" w:eastAsia="Batang" w:hAnsi="Times" w:cs="Times New Roman"/>
      <w:sz w:val="20"/>
      <w:szCs w:val="24"/>
      <w:lang w:val="en-GB" w:eastAsia="x-none"/>
    </w:rPr>
  </w:style>
  <w:style w:type="character" w:customStyle="1" w:styleId="RAN1tdocChar">
    <w:name w:val="RAN1 tdoc Char"/>
    <w:link w:val="RAN1tdoc"/>
    <w:rsid w:val="00410649"/>
    <w:rPr>
      <w:rFonts w:ascii="Times" w:eastAsia="Batang" w:hAnsi="Times"/>
      <w:b/>
      <w:color w:val="0000FF"/>
      <w:szCs w:val="24"/>
      <w:u w:val="single" w:color="0000FF"/>
      <w:lang w:val="en-GB" w:eastAsia="x-none"/>
    </w:rPr>
  </w:style>
  <w:style w:type="paragraph" w:customStyle="1" w:styleId="RAN1bullet2">
    <w:name w:val="RAN1 bullet2"/>
    <w:basedOn w:val="Normal"/>
    <w:link w:val="RAN1bullet2Char"/>
    <w:qFormat/>
    <w:rsid w:val="00410649"/>
    <w:pPr>
      <w:numPr>
        <w:ilvl w:val="1"/>
        <w:numId w:val="12"/>
      </w:numPr>
      <w:tabs>
        <w:tab w:val="left" w:pos="1440"/>
      </w:tabs>
      <w:spacing w:after="0" w:line="240" w:lineRule="auto"/>
    </w:pPr>
    <w:rPr>
      <w:rFonts w:ascii="Times" w:eastAsia="Batang" w:hAnsi="Times" w:cs="Times New Roman"/>
      <w:sz w:val="20"/>
      <w:szCs w:val="20"/>
    </w:rPr>
  </w:style>
  <w:style w:type="character" w:customStyle="1" w:styleId="RAN1bullet1Char">
    <w:name w:val="RAN1 bullet1 Char"/>
    <w:link w:val="RAN1bullet1"/>
    <w:rsid w:val="00410649"/>
    <w:rPr>
      <w:rFonts w:ascii="Times" w:eastAsia="Batang" w:hAnsi="Times"/>
      <w:szCs w:val="24"/>
      <w:lang w:val="en-GB" w:eastAsia="x-none"/>
    </w:rPr>
  </w:style>
  <w:style w:type="paragraph" w:customStyle="1" w:styleId="RAN1bullet3">
    <w:name w:val="RAN1 bullet3"/>
    <w:basedOn w:val="RAN1bullet2"/>
    <w:link w:val="RAN1bullet3Char"/>
    <w:qFormat/>
    <w:rsid w:val="00410649"/>
    <w:pPr>
      <w:numPr>
        <w:ilvl w:val="2"/>
        <w:numId w:val="11"/>
      </w:numPr>
    </w:pPr>
  </w:style>
  <w:style w:type="character" w:customStyle="1" w:styleId="RAN1bullet2Char">
    <w:name w:val="RAN1 bullet2 Char"/>
    <w:link w:val="RAN1bullet2"/>
    <w:rsid w:val="00410649"/>
    <w:rPr>
      <w:rFonts w:ascii="Times" w:eastAsia="Batang" w:hAnsi="Times"/>
      <w:lang w:val="en-US"/>
    </w:rPr>
  </w:style>
  <w:style w:type="character" w:customStyle="1" w:styleId="RAN1bullet3Char">
    <w:name w:val="RAN1 bullet3 Char"/>
    <w:link w:val="RAN1bullet3"/>
    <w:rsid w:val="00410649"/>
    <w:rPr>
      <w:rFonts w:ascii="Times" w:eastAsia="Batang" w:hAnsi="Times"/>
      <w:lang w:val="en-US"/>
    </w:rPr>
  </w:style>
  <w:style w:type="numbering" w:customStyle="1" w:styleId="StyleBulletedSymbolsymbolLeft025Hanging025214">
    <w:name w:val="Style Bulleted Symbol (symbol) Left:  0.25&quot; Hanging:  0.25&quot;214"/>
    <w:basedOn w:val="NoList"/>
    <w:rsid w:val="00BC3915"/>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93154828">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6387773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42634334">
      <w:bodyDiv w:val="1"/>
      <w:marLeft w:val="0"/>
      <w:marRight w:val="0"/>
      <w:marTop w:val="0"/>
      <w:marBottom w:val="0"/>
      <w:divBdr>
        <w:top w:val="none" w:sz="0" w:space="0" w:color="auto"/>
        <w:left w:val="none" w:sz="0" w:space="0" w:color="auto"/>
        <w:bottom w:val="none" w:sz="0" w:space="0" w:color="auto"/>
        <w:right w:val="none" w:sz="0" w:space="0" w:color="auto"/>
      </w:divBdr>
      <w:divsChild>
        <w:div w:id="1948854305">
          <w:marLeft w:val="446"/>
          <w:marRight w:val="0"/>
          <w:marTop w:val="0"/>
          <w:marBottom w:val="0"/>
          <w:divBdr>
            <w:top w:val="none" w:sz="0" w:space="0" w:color="auto"/>
            <w:left w:val="none" w:sz="0" w:space="0" w:color="auto"/>
            <w:bottom w:val="none" w:sz="0" w:space="0" w:color="auto"/>
            <w:right w:val="none" w:sz="0" w:space="0" w:color="auto"/>
          </w:divBdr>
        </w:div>
        <w:div w:id="2040424823">
          <w:marLeft w:val="994"/>
          <w:marRight w:val="0"/>
          <w:marTop w:val="0"/>
          <w:marBottom w:val="0"/>
          <w:divBdr>
            <w:top w:val="none" w:sz="0" w:space="0" w:color="auto"/>
            <w:left w:val="none" w:sz="0" w:space="0" w:color="auto"/>
            <w:bottom w:val="none" w:sz="0" w:space="0" w:color="auto"/>
            <w:right w:val="none" w:sz="0" w:space="0" w:color="auto"/>
          </w:divBdr>
        </w:div>
        <w:div w:id="1537160787">
          <w:marLeft w:val="1526"/>
          <w:marRight w:val="0"/>
          <w:marTop w:val="0"/>
          <w:marBottom w:val="0"/>
          <w:divBdr>
            <w:top w:val="none" w:sz="0" w:space="0" w:color="auto"/>
            <w:left w:val="none" w:sz="0" w:space="0" w:color="auto"/>
            <w:bottom w:val="none" w:sz="0" w:space="0" w:color="auto"/>
            <w:right w:val="none" w:sz="0" w:space="0" w:color="auto"/>
          </w:divBdr>
        </w:div>
        <w:div w:id="1728216449">
          <w:marLeft w:val="994"/>
          <w:marRight w:val="0"/>
          <w:marTop w:val="0"/>
          <w:marBottom w:val="0"/>
          <w:divBdr>
            <w:top w:val="none" w:sz="0" w:space="0" w:color="auto"/>
            <w:left w:val="none" w:sz="0" w:space="0" w:color="auto"/>
            <w:bottom w:val="none" w:sz="0" w:space="0" w:color="auto"/>
            <w:right w:val="none" w:sz="0" w:space="0" w:color="auto"/>
          </w:divBdr>
        </w:div>
        <w:div w:id="1605457499">
          <w:marLeft w:val="1526"/>
          <w:marRight w:val="0"/>
          <w:marTop w:val="0"/>
          <w:marBottom w:val="0"/>
          <w:divBdr>
            <w:top w:val="none" w:sz="0" w:space="0" w:color="auto"/>
            <w:left w:val="none" w:sz="0" w:space="0" w:color="auto"/>
            <w:bottom w:val="none" w:sz="0" w:space="0" w:color="auto"/>
            <w:right w:val="none" w:sz="0" w:space="0" w:color="auto"/>
          </w:divBdr>
        </w:div>
        <w:div w:id="1560826797">
          <w:marLeft w:val="446"/>
          <w:marRight w:val="0"/>
          <w:marTop w:val="0"/>
          <w:marBottom w:val="0"/>
          <w:divBdr>
            <w:top w:val="none" w:sz="0" w:space="0" w:color="auto"/>
            <w:left w:val="none" w:sz="0" w:space="0" w:color="auto"/>
            <w:bottom w:val="none" w:sz="0" w:space="0" w:color="auto"/>
            <w:right w:val="none" w:sz="0" w:space="0" w:color="auto"/>
          </w:divBdr>
        </w:div>
        <w:div w:id="1543250070">
          <w:marLeft w:val="994"/>
          <w:marRight w:val="0"/>
          <w:marTop w:val="0"/>
          <w:marBottom w:val="0"/>
          <w:divBdr>
            <w:top w:val="none" w:sz="0" w:space="0" w:color="auto"/>
            <w:left w:val="none" w:sz="0" w:space="0" w:color="auto"/>
            <w:bottom w:val="none" w:sz="0" w:space="0" w:color="auto"/>
            <w:right w:val="none" w:sz="0" w:space="0" w:color="auto"/>
          </w:divBdr>
        </w:div>
        <w:div w:id="314993525">
          <w:marLeft w:val="1526"/>
          <w:marRight w:val="0"/>
          <w:marTop w:val="0"/>
          <w:marBottom w:val="0"/>
          <w:divBdr>
            <w:top w:val="none" w:sz="0" w:space="0" w:color="auto"/>
            <w:left w:val="none" w:sz="0" w:space="0" w:color="auto"/>
            <w:bottom w:val="none" w:sz="0" w:space="0" w:color="auto"/>
            <w:right w:val="none" w:sz="0" w:space="0" w:color="auto"/>
          </w:divBdr>
        </w:div>
        <w:div w:id="1115322777">
          <w:marLeft w:val="994"/>
          <w:marRight w:val="0"/>
          <w:marTop w:val="0"/>
          <w:marBottom w:val="0"/>
          <w:divBdr>
            <w:top w:val="none" w:sz="0" w:space="0" w:color="auto"/>
            <w:left w:val="none" w:sz="0" w:space="0" w:color="auto"/>
            <w:bottom w:val="none" w:sz="0" w:space="0" w:color="auto"/>
            <w:right w:val="none" w:sz="0" w:space="0" w:color="auto"/>
          </w:divBdr>
        </w:div>
        <w:div w:id="360866582">
          <w:marLeft w:val="1526"/>
          <w:marRight w:val="0"/>
          <w:marTop w:val="0"/>
          <w:marBottom w:val="0"/>
          <w:divBdr>
            <w:top w:val="none" w:sz="0" w:space="0" w:color="auto"/>
            <w:left w:val="none" w:sz="0" w:space="0" w:color="auto"/>
            <w:bottom w:val="none" w:sz="0" w:space="0" w:color="auto"/>
            <w:right w:val="none" w:sz="0" w:space="0" w:color="auto"/>
          </w:divBdr>
        </w:div>
        <w:div w:id="1452166361">
          <w:marLeft w:val="994"/>
          <w:marRight w:val="0"/>
          <w:marTop w:val="0"/>
          <w:marBottom w:val="0"/>
          <w:divBdr>
            <w:top w:val="none" w:sz="0" w:space="0" w:color="auto"/>
            <w:left w:val="none" w:sz="0" w:space="0" w:color="auto"/>
            <w:bottom w:val="none" w:sz="0" w:space="0" w:color="auto"/>
            <w:right w:val="none" w:sz="0" w:space="0" w:color="auto"/>
          </w:divBdr>
        </w:div>
        <w:div w:id="2114283721">
          <w:marLeft w:val="994"/>
          <w:marRight w:val="0"/>
          <w:marTop w:val="0"/>
          <w:marBottom w:val="0"/>
          <w:divBdr>
            <w:top w:val="none" w:sz="0" w:space="0" w:color="auto"/>
            <w:left w:val="none" w:sz="0" w:space="0" w:color="auto"/>
            <w:bottom w:val="none" w:sz="0" w:space="0" w:color="auto"/>
            <w:right w:val="none" w:sz="0" w:space="0" w:color="auto"/>
          </w:divBdr>
        </w:div>
      </w:divsChild>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52451846">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4839637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142851">
      <w:bodyDiv w:val="1"/>
      <w:marLeft w:val="0"/>
      <w:marRight w:val="0"/>
      <w:marTop w:val="0"/>
      <w:marBottom w:val="0"/>
      <w:divBdr>
        <w:top w:val="none" w:sz="0" w:space="0" w:color="auto"/>
        <w:left w:val="none" w:sz="0" w:space="0" w:color="auto"/>
        <w:bottom w:val="none" w:sz="0" w:space="0" w:color="auto"/>
        <w:right w:val="none" w:sz="0" w:space="0" w:color="auto"/>
      </w:divBdr>
    </w:div>
    <w:div w:id="1408040999">
      <w:bodyDiv w:val="1"/>
      <w:marLeft w:val="0"/>
      <w:marRight w:val="0"/>
      <w:marTop w:val="0"/>
      <w:marBottom w:val="0"/>
      <w:divBdr>
        <w:top w:val="none" w:sz="0" w:space="0" w:color="auto"/>
        <w:left w:val="none" w:sz="0" w:space="0" w:color="auto"/>
        <w:bottom w:val="none" w:sz="0" w:space="0" w:color="auto"/>
        <w:right w:val="none" w:sz="0" w:space="0" w:color="auto"/>
      </w:divBdr>
    </w:div>
    <w:div w:id="143100609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9445577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91128896">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1122381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D3FC0-7F2E-464B-972A-BBF572CFF203}">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D7B5D2C8-E126-456B-A6D1-E9A39B6AE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7EF5532-FE72-45D0-9536-98E6E0620F9F}">
  <ds:schemaRefs>
    <ds:schemaRef ds:uri="http://schemas.microsoft.com/sharepoint/v3/contenttype/forms"/>
  </ds:schemaRefs>
</ds:datastoreItem>
</file>

<file path=customXml/itemProps4.xml><?xml version="1.0" encoding="utf-8"?>
<ds:datastoreItem xmlns:ds="http://schemas.openxmlformats.org/officeDocument/2006/customXml" ds:itemID="{1AC9CA8B-CA3E-47EE-B0E1-E433F78C7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3662</Words>
  <Characters>18793</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22411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2019-02-14T16:39:00Z</dcterms:created>
  <dcterms:modified xsi:type="dcterms:W3CDTF">2019-02-15T20:07:00Z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1256200</vt:r8>
  </property>
  <property fmtid="{D5CDD505-2E9C-101B-9397-08002B2CF9AE}" pid="3" name="Topic">
    <vt:lpwstr/>
  </property>
  <property fmtid="{D5CDD505-2E9C-101B-9397-08002B2CF9AE}" pid="4" name="Last Filing #">
    <vt:lpwstr>0</vt:lpwstr>
  </property>
  <property fmtid="{D5CDD505-2E9C-101B-9397-08002B2CF9AE}" pid="5" name="_CopySource">
    <vt:lpwstr>http://idccrandd/sites/aai/wifi/shareddocs/Subprojects/5G PHY/Standard Contribution Drafts/RAN1-84bis/R1-16xxxx_Considerations_MultipleAccess_for_NR.docx</vt:lpwstr>
  </property>
  <property fmtid="{D5CDD505-2E9C-101B-9397-08002B2CF9AE}" pid="6" name="xd_ProgID">
    <vt:lpwstr/>
  </property>
  <property fmtid="{D5CDD505-2E9C-101B-9397-08002B2CF9AE}" pid="7" name="Client Label Value">
    <vt:lpwstr/>
  </property>
  <property fmtid="{D5CDD505-2E9C-101B-9397-08002B2CF9AE}" pid="8" name="ContentTypeId">
    <vt:lpwstr>0x01010068B519F59218FD4E88B58DE214C6B6C1</vt:lpwstr>
  </property>
  <property fmtid="{D5CDD505-2E9C-101B-9397-08002B2CF9AE}" pid="9" name="Doc Type">
    <vt:lpwstr>contribution</vt:lpwstr>
  </property>
  <property fmtid="{D5CDD505-2E9C-101B-9397-08002B2CF9AE}" pid="10" name="TemplateUrl">
    <vt:lpwstr/>
  </property>
  <property fmtid="{D5CDD505-2E9C-101B-9397-08002B2CF9AE}" pid="11" name="Comments0">
    <vt:lpwstr/>
  </property>
  <property fmtid="{D5CDD505-2E9C-101B-9397-08002B2CF9AE}" pid="12" name="status0">
    <vt:lpwstr>Active</vt:lpwstr>
  </property>
</Properties>
</file>